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4E49" w:rsidRDefault="007B4E49">
      <w:pPr>
        <w:pStyle w:val="Body"/>
        <w:spacing w:before="1440"/>
        <w:jc w:val="center"/>
        <w:rPr>
          <w:rFonts w:ascii="Arial" w:hAnsi="Arial"/>
          <w:b/>
          <w:bCs/>
          <w:color w:val="0F243E"/>
          <w:u w:color="0F243E"/>
        </w:rPr>
      </w:pPr>
    </w:p>
    <w:p w:rsidR="007B4E49" w:rsidRPr="006A1A52" w:rsidRDefault="007B4E49" w:rsidP="007B4E49">
      <w:pPr>
        <w:spacing w:before="1440"/>
        <w:jc w:val="center"/>
        <w:rPr>
          <w:rFonts w:cs="Arial"/>
          <w:b/>
          <w:sz w:val="22"/>
          <w:szCs w:val="22"/>
        </w:rPr>
      </w:pPr>
      <w:r w:rsidRPr="006A1A52">
        <w:rPr>
          <w:rFonts w:cs="Arial"/>
          <w:b/>
          <w:sz w:val="22"/>
          <w:szCs w:val="22"/>
        </w:rPr>
        <w:t>CONVENTION POUR LA SAUVEGARDE DU</w:t>
      </w:r>
      <w:r w:rsidRPr="006A1A52">
        <w:rPr>
          <w:rFonts w:cs="Arial"/>
          <w:b/>
          <w:sz w:val="22"/>
          <w:szCs w:val="22"/>
        </w:rPr>
        <w:br/>
        <w:t>PATRIMOINE CULTUREL IMMATÉRIEL</w:t>
      </w:r>
    </w:p>
    <w:p w:rsidR="007B4E49" w:rsidRPr="006A1A52" w:rsidRDefault="007B4E49" w:rsidP="007B4E49">
      <w:pPr>
        <w:spacing w:before="1200"/>
        <w:jc w:val="center"/>
        <w:rPr>
          <w:rFonts w:cs="Arial"/>
          <w:b/>
          <w:sz w:val="22"/>
          <w:szCs w:val="22"/>
        </w:rPr>
      </w:pPr>
      <w:r w:rsidRPr="006A1A52">
        <w:rPr>
          <w:rFonts w:cs="Arial"/>
          <w:b/>
          <w:sz w:val="22"/>
          <w:szCs w:val="22"/>
        </w:rPr>
        <w:t>COMITÉ INTERGOUVERNEMENTAL DE SAUVEGARDE</w:t>
      </w:r>
      <w:r w:rsidRPr="006A1A52">
        <w:rPr>
          <w:rFonts w:cs="Arial"/>
          <w:b/>
          <w:sz w:val="22"/>
          <w:szCs w:val="22"/>
        </w:rPr>
        <w:br/>
        <w:t>DU PATRIMOINE CULTUREL IMMATÉRIEL</w:t>
      </w:r>
    </w:p>
    <w:p w:rsidR="007B4E49" w:rsidRPr="006A1A52" w:rsidRDefault="007B4E49" w:rsidP="007B4E49">
      <w:pPr>
        <w:spacing w:before="840"/>
        <w:jc w:val="center"/>
        <w:rPr>
          <w:rFonts w:cs="Arial"/>
          <w:b/>
          <w:sz w:val="22"/>
          <w:szCs w:val="22"/>
        </w:rPr>
      </w:pPr>
      <w:r>
        <w:rPr>
          <w:rFonts w:cs="Arial"/>
          <w:b/>
          <w:sz w:val="22"/>
          <w:szCs w:val="22"/>
        </w:rPr>
        <w:t>Quator</w:t>
      </w:r>
      <w:r w:rsidRPr="00996303">
        <w:rPr>
          <w:rFonts w:cs="Arial"/>
          <w:b/>
          <w:sz w:val="22"/>
          <w:szCs w:val="22"/>
        </w:rPr>
        <w:t>zième</w:t>
      </w:r>
      <w:r>
        <w:rPr>
          <w:rFonts w:eastAsiaTheme="minorEastAsia" w:cs="Arial" w:hint="eastAsia"/>
          <w:b/>
          <w:sz w:val="22"/>
          <w:szCs w:val="22"/>
          <w:lang w:eastAsia="ko-KR"/>
        </w:rPr>
        <w:t xml:space="preserve"> </w:t>
      </w:r>
      <w:r w:rsidRPr="006A1A52">
        <w:rPr>
          <w:rFonts w:cs="Arial"/>
          <w:b/>
          <w:sz w:val="22"/>
          <w:szCs w:val="22"/>
        </w:rPr>
        <w:t>session</w:t>
      </w:r>
    </w:p>
    <w:p w:rsidR="007B4E49" w:rsidRPr="006A1A52" w:rsidRDefault="007B4E49" w:rsidP="007B4E49">
      <w:pPr>
        <w:jc w:val="center"/>
        <w:rPr>
          <w:rFonts w:cs="Arial"/>
          <w:b/>
          <w:sz w:val="22"/>
          <w:szCs w:val="22"/>
        </w:rPr>
      </w:pPr>
      <w:r w:rsidRPr="00221D0C">
        <w:rPr>
          <w:rFonts w:cs="Arial"/>
          <w:b/>
          <w:sz w:val="22"/>
          <w:szCs w:val="22"/>
        </w:rPr>
        <w:t>Bogotá</w:t>
      </w:r>
      <w:r>
        <w:rPr>
          <w:rFonts w:eastAsiaTheme="minorEastAsia" w:cs="Arial" w:hint="eastAsia"/>
          <w:b/>
          <w:sz w:val="22"/>
          <w:szCs w:val="22"/>
          <w:lang w:eastAsia="ko-KR"/>
        </w:rPr>
        <w:t>,</w:t>
      </w:r>
      <w:r w:rsidRPr="00996303">
        <w:rPr>
          <w:rFonts w:cs="Arial"/>
          <w:b/>
          <w:sz w:val="22"/>
          <w:szCs w:val="22"/>
        </w:rPr>
        <w:t xml:space="preserve"> République de </w:t>
      </w:r>
      <w:r>
        <w:rPr>
          <w:rFonts w:cs="Arial"/>
          <w:b/>
          <w:sz w:val="22"/>
          <w:szCs w:val="22"/>
        </w:rPr>
        <w:t>Colombie</w:t>
      </w:r>
    </w:p>
    <w:p w:rsidR="007B4E49" w:rsidRPr="00996303" w:rsidRDefault="007B4E49" w:rsidP="007B4E49">
      <w:pPr>
        <w:jc w:val="center"/>
        <w:rPr>
          <w:rFonts w:eastAsiaTheme="minorEastAsia" w:cs="Arial"/>
          <w:b/>
          <w:sz w:val="22"/>
          <w:szCs w:val="22"/>
          <w:lang w:eastAsia="ko-KR"/>
        </w:rPr>
      </w:pPr>
      <w:r>
        <w:rPr>
          <w:rFonts w:cs="Arial"/>
          <w:b/>
          <w:sz w:val="22"/>
          <w:szCs w:val="22"/>
        </w:rPr>
        <w:t xml:space="preserve">9 </w:t>
      </w:r>
      <w:r w:rsidRPr="006A1A52">
        <w:rPr>
          <w:rFonts w:cs="Arial"/>
          <w:b/>
          <w:sz w:val="22"/>
          <w:szCs w:val="22"/>
        </w:rPr>
        <w:t xml:space="preserve">– </w:t>
      </w:r>
      <w:r>
        <w:rPr>
          <w:rFonts w:cs="Arial"/>
          <w:b/>
          <w:sz w:val="22"/>
          <w:szCs w:val="22"/>
        </w:rPr>
        <w:t>14 décembre 201</w:t>
      </w:r>
      <w:r>
        <w:rPr>
          <w:rFonts w:eastAsiaTheme="minorEastAsia" w:cs="Arial"/>
          <w:b/>
          <w:sz w:val="22"/>
          <w:szCs w:val="22"/>
          <w:lang w:eastAsia="ko-KR"/>
        </w:rPr>
        <w:t>9</w:t>
      </w:r>
    </w:p>
    <w:p w:rsidR="00960044" w:rsidRPr="00CF371E" w:rsidRDefault="00E34B10">
      <w:pPr>
        <w:pStyle w:val="Sansinterligne1"/>
        <w:spacing w:before="1200"/>
        <w:jc w:val="center"/>
        <w:rPr>
          <w:rFonts w:ascii="Arial" w:eastAsia="Arial" w:hAnsi="Arial" w:cs="Arial"/>
          <w:color w:val="0F243E"/>
          <w:sz w:val="22"/>
          <w:szCs w:val="22"/>
          <w:u w:color="0F243E"/>
        </w:rPr>
      </w:pPr>
      <w:r w:rsidRPr="00CF371E">
        <w:rPr>
          <w:rFonts w:ascii="Arial" w:hAnsi="Arial"/>
          <w:b/>
          <w:bCs/>
          <w:color w:val="0F243E"/>
          <w:sz w:val="22"/>
          <w:szCs w:val="22"/>
          <w:u w:val="single" w:color="0F243E"/>
        </w:rPr>
        <w:t>Informations générales</w:t>
      </w:r>
    </w:p>
    <w:p w:rsidR="00615E07" w:rsidRDefault="00E34B10">
      <w:pPr>
        <w:pStyle w:val="TOCHeading"/>
      </w:pPr>
      <w:r w:rsidRPr="00CF371E">
        <w:br w:type="page"/>
      </w:r>
    </w:p>
    <w:sdt>
      <w:sdtPr>
        <w:rPr>
          <w:rFonts w:ascii="Arial" w:hAnsi="Arial" w:cs="Arial"/>
          <w:b/>
          <w:bCs/>
          <w:color w:val="auto"/>
          <w:sz w:val="24"/>
          <w:szCs w:val="24"/>
          <w:lang w:eastAsia="en-US"/>
          <w14:textOutline w14:w="0" w14:cap="rnd" w14:cmpd="sng" w14:algn="ctr">
            <w14:noFill/>
            <w14:prstDash w14:val="solid"/>
            <w14:bevel/>
          </w14:textOutline>
        </w:rPr>
        <w:id w:val="-830128505"/>
        <w:docPartObj>
          <w:docPartGallery w:val="Table of Contents"/>
          <w:docPartUnique/>
        </w:docPartObj>
      </w:sdtPr>
      <w:sdtEndPr>
        <w:rPr>
          <w:b w:val="0"/>
          <w:bCs w:val="0"/>
          <w:color w:val="0F243E"/>
        </w:rPr>
      </w:sdtEndPr>
      <w:sdtContent>
        <w:p w:rsidR="00072C5B" w:rsidRPr="00615E07" w:rsidRDefault="0017678E" w:rsidP="00615E07">
          <w:pPr>
            <w:pStyle w:val="Body"/>
            <w:spacing w:after="0"/>
            <w:rPr>
              <w:rFonts w:ascii="Arial" w:hAnsi="Arial" w:cs="Arial"/>
              <w:b/>
              <w:color w:val="auto"/>
            </w:rPr>
          </w:pPr>
          <w:r w:rsidRPr="00615E07">
            <w:rPr>
              <w:rFonts w:ascii="Arial" w:hAnsi="Arial"/>
              <w:b/>
              <w:color w:val="auto"/>
            </w:rPr>
            <w:t>TABLE DES MATIÈRES</w:t>
          </w:r>
        </w:p>
        <w:p w:rsidR="00615E07" w:rsidRDefault="0020005E">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r w:rsidRPr="00CF371E">
            <w:rPr>
              <w:rFonts w:cs="Arial"/>
              <w:sz w:val="22"/>
              <w:szCs w:val="22"/>
            </w:rPr>
            <w:fldChar w:fldCharType="begin"/>
          </w:r>
          <w:r w:rsidRPr="00CF371E">
            <w:rPr>
              <w:rFonts w:cs="Arial"/>
              <w:sz w:val="22"/>
              <w:szCs w:val="22"/>
            </w:rPr>
            <w:instrText xml:space="preserve"> TOC \o "1-3" \h \z \u </w:instrText>
          </w:r>
          <w:r w:rsidRPr="00CF371E">
            <w:rPr>
              <w:rFonts w:cs="Arial"/>
              <w:sz w:val="22"/>
              <w:szCs w:val="22"/>
            </w:rPr>
            <w:fldChar w:fldCharType="separate"/>
          </w:r>
          <w:hyperlink w:anchor="_Toc21018951" w:history="1">
            <w:r w:rsidR="00615E07" w:rsidRPr="00BA4F2C">
              <w:rPr>
                <w:rStyle w:val="Hyperlink"/>
                <w:rFonts w:cs="Arial"/>
                <w:noProof/>
              </w:rPr>
              <w:t>1.</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QUATORZIÈME SESSION</w:t>
            </w:r>
            <w:r w:rsidR="00615E07">
              <w:rPr>
                <w:noProof/>
                <w:webHidden/>
              </w:rPr>
              <w:tab/>
            </w:r>
            <w:r w:rsidR="00615E07">
              <w:rPr>
                <w:noProof/>
                <w:webHidden/>
              </w:rPr>
              <w:fldChar w:fldCharType="begin"/>
            </w:r>
            <w:r w:rsidR="00615E07">
              <w:rPr>
                <w:noProof/>
                <w:webHidden/>
              </w:rPr>
              <w:instrText xml:space="preserve"> PAGEREF _Toc21018951 \h </w:instrText>
            </w:r>
            <w:r w:rsidR="00615E07">
              <w:rPr>
                <w:noProof/>
                <w:webHidden/>
              </w:rPr>
            </w:r>
            <w:r w:rsidR="00615E07">
              <w:rPr>
                <w:noProof/>
                <w:webHidden/>
              </w:rPr>
              <w:fldChar w:fldCharType="separate"/>
            </w:r>
            <w:r w:rsidR="001E53FF">
              <w:rPr>
                <w:noProof/>
                <w:webHidden/>
              </w:rPr>
              <w:t>4</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52" w:history="1">
            <w:r w:rsidR="00615E07" w:rsidRPr="00BA4F2C">
              <w:rPr>
                <w:rStyle w:val="Hyperlink"/>
                <w:rFonts w:cs="Arial"/>
                <w:noProof/>
              </w:rPr>
              <w:t>2.</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CONTACTS DU PAYS HÔTE</w:t>
            </w:r>
            <w:r w:rsidR="00615E07">
              <w:rPr>
                <w:noProof/>
                <w:webHidden/>
              </w:rPr>
              <w:tab/>
            </w:r>
            <w:r w:rsidR="00615E07">
              <w:rPr>
                <w:noProof/>
                <w:webHidden/>
              </w:rPr>
              <w:fldChar w:fldCharType="begin"/>
            </w:r>
            <w:r w:rsidR="00615E07">
              <w:rPr>
                <w:noProof/>
                <w:webHidden/>
              </w:rPr>
              <w:instrText xml:space="preserve"> PAGEREF _Toc21018952 \h </w:instrText>
            </w:r>
            <w:r w:rsidR="00615E07">
              <w:rPr>
                <w:noProof/>
                <w:webHidden/>
              </w:rPr>
            </w:r>
            <w:r w:rsidR="00615E07">
              <w:rPr>
                <w:noProof/>
                <w:webHidden/>
              </w:rPr>
              <w:fldChar w:fldCharType="separate"/>
            </w:r>
            <w:r w:rsidR="001E53FF">
              <w:rPr>
                <w:noProof/>
                <w:webHidden/>
              </w:rPr>
              <w:t>4</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53" w:history="1">
            <w:r w:rsidR="00615E07" w:rsidRPr="00BA4F2C">
              <w:rPr>
                <w:rStyle w:val="Hyperlink"/>
                <w:rFonts w:hAnsi="Arial Unicode MS" w:cs="Arial"/>
                <w:noProof/>
              </w:rPr>
              <w:t>3.</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INSCRIPTION</w:t>
            </w:r>
            <w:r w:rsidR="00615E07">
              <w:rPr>
                <w:noProof/>
                <w:webHidden/>
              </w:rPr>
              <w:tab/>
            </w:r>
            <w:r w:rsidR="00615E07">
              <w:rPr>
                <w:noProof/>
                <w:webHidden/>
              </w:rPr>
              <w:fldChar w:fldCharType="begin"/>
            </w:r>
            <w:r w:rsidR="00615E07">
              <w:rPr>
                <w:noProof/>
                <w:webHidden/>
              </w:rPr>
              <w:instrText xml:space="preserve"> PAGEREF _Toc21018953 \h </w:instrText>
            </w:r>
            <w:r w:rsidR="00615E07">
              <w:rPr>
                <w:noProof/>
                <w:webHidden/>
              </w:rPr>
            </w:r>
            <w:r w:rsidR="00615E07">
              <w:rPr>
                <w:noProof/>
                <w:webHidden/>
              </w:rPr>
              <w:fldChar w:fldCharType="separate"/>
            </w:r>
            <w:r w:rsidR="001E53FF">
              <w:rPr>
                <w:noProof/>
                <w:webHidden/>
              </w:rPr>
              <w:t>5</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54" w:history="1">
            <w:r w:rsidR="00615E07" w:rsidRPr="00BA4F2C">
              <w:rPr>
                <w:rStyle w:val="Hyperlink"/>
                <w:rFonts w:hAnsi="Arial Unicode MS" w:cs="Arial"/>
                <w:noProof/>
              </w:rPr>
              <w:t>4.</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HÉBERGEMENT</w:t>
            </w:r>
            <w:r w:rsidR="00615E07">
              <w:rPr>
                <w:noProof/>
                <w:webHidden/>
              </w:rPr>
              <w:tab/>
            </w:r>
            <w:r w:rsidR="00615E07">
              <w:rPr>
                <w:noProof/>
                <w:webHidden/>
              </w:rPr>
              <w:fldChar w:fldCharType="begin"/>
            </w:r>
            <w:r w:rsidR="00615E07">
              <w:rPr>
                <w:noProof/>
                <w:webHidden/>
              </w:rPr>
              <w:instrText xml:space="preserve"> PAGEREF _Toc21018954 \h </w:instrText>
            </w:r>
            <w:r w:rsidR="00615E07">
              <w:rPr>
                <w:noProof/>
                <w:webHidden/>
              </w:rPr>
            </w:r>
            <w:r w:rsidR="00615E07">
              <w:rPr>
                <w:noProof/>
                <w:webHidden/>
              </w:rPr>
              <w:fldChar w:fldCharType="separate"/>
            </w:r>
            <w:r w:rsidR="001E53FF">
              <w:rPr>
                <w:noProof/>
                <w:webHidden/>
              </w:rPr>
              <w:t>5</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55" w:history="1">
            <w:r w:rsidR="00615E07" w:rsidRPr="00BA4F2C">
              <w:rPr>
                <w:rStyle w:val="Hyperlink"/>
                <w:rFonts w:hAnsi="Arial Unicode MS" w:cs="Arial"/>
                <w:noProof/>
              </w:rPr>
              <w:t>5.</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PASSEPORTS, VISAS ET AUTRES INFORMATIONS DE VOYAGE</w:t>
            </w:r>
            <w:r w:rsidR="00615E07">
              <w:rPr>
                <w:noProof/>
                <w:webHidden/>
              </w:rPr>
              <w:tab/>
            </w:r>
            <w:r w:rsidR="00615E07">
              <w:rPr>
                <w:noProof/>
                <w:webHidden/>
              </w:rPr>
              <w:fldChar w:fldCharType="begin"/>
            </w:r>
            <w:r w:rsidR="00615E07">
              <w:rPr>
                <w:noProof/>
                <w:webHidden/>
              </w:rPr>
              <w:instrText xml:space="preserve"> PAGEREF _Toc21018955 \h </w:instrText>
            </w:r>
            <w:r w:rsidR="00615E07">
              <w:rPr>
                <w:noProof/>
                <w:webHidden/>
              </w:rPr>
            </w:r>
            <w:r w:rsidR="00615E07">
              <w:rPr>
                <w:noProof/>
                <w:webHidden/>
              </w:rPr>
              <w:fldChar w:fldCharType="separate"/>
            </w:r>
            <w:r w:rsidR="001E53FF">
              <w:rPr>
                <w:noProof/>
                <w:webHidden/>
              </w:rPr>
              <w:t>6</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56" w:history="1">
            <w:r w:rsidR="00615E07" w:rsidRPr="00BA4F2C">
              <w:rPr>
                <w:rStyle w:val="Hyperlink"/>
                <w:bCs/>
                <w:noProof/>
                <w:u w:color="0F243E"/>
              </w:rPr>
              <w:t>5.1 Visa de courtoisie (type V)</w:t>
            </w:r>
            <w:r w:rsidR="00615E07">
              <w:rPr>
                <w:noProof/>
                <w:webHidden/>
              </w:rPr>
              <w:tab/>
            </w:r>
            <w:r w:rsidR="00615E07">
              <w:rPr>
                <w:noProof/>
                <w:webHidden/>
              </w:rPr>
              <w:fldChar w:fldCharType="begin"/>
            </w:r>
            <w:r w:rsidR="00615E07">
              <w:rPr>
                <w:noProof/>
                <w:webHidden/>
              </w:rPr>
              <w:instrText xml:space="preserve"> PAGEREF _Toc21018956 \h </w:instrText>
            </w:r>
            <w:r w:rsidR="00615E07">
              <w:rPr>
                <w:noProof/>
                <w:webHidden/>
              </w:rPr>
            </w:r>
            <w:r w:rsidR="00615E07">
              <w:rPr>
                <w:noProof/>
                <w:webHidden/>
              </w:rPr>
              <w:fldChar w:fldCharType="separate"/>
            </w:r>
            <w:r w:rsidR="001E53FF">
              <w:rPr>
                <w:noProof/>
                <w:webHidden/>
              </w:rPr>
              <w:t>6</w:t>
            </w:r>
            <w:r w:rsidR="00615E07">
              <w:rPr>
                <w:noProof/>
                <w:webHidden/>
              </w:rPr>
              <w:fldChar w:fldCharType="end"/>
            </w:r>
          </w:hyperlink>
        </w:p>
        <w:p w:rsidR="00615E07" w:rsidRDefault="000C7EA1">
          <w:pPr>
            <w:pStyle w:val="TOC3"/>
            <w:tabs>
              <w:tab w:val="right" w:leader="dot" w:pos="9622"/>
            </w:tabs>
            <w:rPr>
              <w:rFonts w:asciiTheme="minorHAnsi" w:eastAsiaTheme="minorEastAsia" w:hAnsiTheme="minorHAnsi" w:cstheme="minorBidi"/>
              <w:iCs w:val="0"/>
              <w:noProof/>
              <w:color w:val="auto"/>
              <w:szCs w:val="22"/>
              <w:bdr w:val="none" w:sz="0" w:space="0" w:color="auto"/>
              <w:lang w:eastAsia="ja-JP"/>
            </w:rPr>
          </w:pPr>
          <w:hyperlink w:anchor="_Toc21018957" w:history="1">
            <w:r w:rsidR="00615E07" w:rsidRPr="00BA4F2C">
              <w:rPr>
                <w:rStyle w:val="Hyperlink"/>
                <w:noProof/>
                <w:u w:color="0F243E"/>
              </w:rPr>
              <w:t>5.1.1 Documents requis pour demander un visa de courtoisie</w:t>
            </w:r>
            <w:r w:rsidR="00615E07">
              <w:rPr>
                <w:noProof/>
                <w:webHidden/>
              </w:rPr>
              <w:tab/>
            </w:r>
            <w:r w:rsidR="00615E07">
              <w:rPr>
                <w:noProof/>
                <w:webHidden/>
              </w:rPr>
              <w:fldChar w:fldCharType="begin"/>
            </w:r>
            <w:r w:rsidR="00615E07">
              <w:rPr>
                <w:noProof/>
                <w:webHidden/>
              </w:rPr>
              <w:instrText xml:space="preserve"> PAGEREF _Toc21018957 \h </w:instrText>
            </w:r>
            <w:r w:rsidR="00615E07">
              <w:rPr>
                <w:noProof/>
                <w:webHidden/>
              </w:rPr>
            </w:r>
            <w:r w:rsidR="00615E07">
              <w:rPr>
                <w:noProof/>
                <w:webHidden/>
              </w:rPr>
              <w:fldChar w:fldCharType="separate"/>
            </w:r>
            <w:r w:rsidR="001E53FF">
              <w:rPr>
                <w:noProof/>
                <w:webHidden/>
              </w:rPr>
              <w:t>6</w:t>
            </w:r>
            <w:r w:rsidR="00615E07">
              <w:rPr>
                <w:noProof/>
                <w:webHidden/>
              </w:rPr>
              <w:fldChar w:fldCharType="end"/>
            </w:r>
          </w:hyperlink>
        </w:p>
        <w:p w:rsidR="00615E07" w:rsidRDefault="000C7EA1">
          <w:pPr>
            <w:pStyle w:val="TOC3"/>
            <w:tabs>
              <w:tab w:val="right" w:leader="dot" w:pos="9622"/>
            </w:tabs>
            <w:rPr>
              <w:rFonts w:asciiTheme="minorHAnsi" w:eastAsiaTheme="minorEastAsia" w:hAnsiTheme="minorHAnsi" w:cstheme="minorBidi"/>
              <w:iCs w:val="0"/>
              <w:noProof/>
              <w:color w:val="auto"/>
              <w:szCs w:val="22"/>
              <w:bdr w:val="none" w:sz="0" w:space="0" w:color="auto"/>
              <w:lang w:eastAsia="ja-JP"/>
            </w:rPr>
          </w:pPr>
          <w:hyperlink w:anchor="_Toc21018958" w:history="1">
            <w:r w:rsidR="00615E07" w:rsidRPr="00BA4F2C">
              <w:rPr>
                <w:rStyle w:val="Hyperlink"/>
                <w:noProof/>
                <w:u w:color="0F243E"/>
              </w:rPr>
              <w:t>5.1.2 Étapes à suivre pour demander un visa de courtoisie</w:t>
            </w:r>
            <w:r w:rsidR="00615E07">
              <w:rPr>
                <w:noProof/>
                <w:webHidden/>
              </w:rPr>
              <w:tab/>
            </w:r>
            <w:r w:rsidR="00615E07">
              <w:rPr>
                <w:noProof/>
                <w:webHidden/>
              </w:rPr>
              <w:fldChar w:fldCharType="begin"/>
            </w:r>
            <w:r w:rsidR="00615E07">
              <w:rPr>
                <w:noProof/>
                <w:webHidden/>
              </w:rPr>
              <w:instrText xml:space="preserve"> PAGEREF _Toc21018958 \h </w:instrText>
            </w:r>
            <w:r w:rsidR="00615E07">
              <w:rPr>
                <w:noProof/>
                <w:webHidden/>
              </w:rPr>
            </w:r>
            <w:r w:rsidR="00615E07">
              <w:rPr>
                <w:noProof/>
                <w:webHidden/>
              </w:rPr>
              <w:fldChar w:fldCharType="separate"/>
            </w:r>
            <w:r w:rsidR="001E53FF">
              <w:rPr>
                <w:noProof/>
                <w:webHidden/>
              </w:rPr>
              <w:t>7</w:t>
            </w:r>
            <w:r w:rsidR="00615E07">
              <w:rPr>
                <w:noProof/>
                <w:webHidden/>
              </w:rPr>
              <w:fldChar w:fldCharType="end"/>
            </w:r>
          </w:hyperlink>
        </w:p>
        <w:p w:rsidR="00615E07" w:rsidRDefault="000C7EA1">
          <w:pPr>
            <w:pStyle w:val="TOC3"/>
            <w:tabs>
              <w:tab w:val="right" w:leader="dot" w:pos="9622"/>
            </w:tabs>
            <w:rPr>
              <w:rFonts w:asciiTheme="minorHAnsi" w:eastAsiaTheme="minorEastAsia" w:hAnsiTheme="minorHAnsi" w:cstheme="minorBidi"/>
              <w:iCs w:val="0"/>
              <w:noProof/>
              <w:color w:val="auto"/>
              <w:szCs w:val="22"/>
              <w:bdr w:val="none" w:sz="0" w:space="0" w:color="auto"/>
              <w:lang w:eastAsia="ja-JP"/>
            </w:rPr>
          </w:pPr>
          <w:hyperlink w:anchor="_Toc21018959" w:history="1">
            <w:r w:rsidR="00615E07" w:rsidRPr="00BA4F2C">
              <w:rPr>
                <w:rStyle w:val="Hyperlink"/>
                <w:noProof/>
                <w:u w:color="0F243E"/>
              </w:rPr>
              <w:t>5.1.3 Membres de la presse</w:t>
            </w:r>
            <w:r w:rsidR="00615E07">
              <w:rPr>
                <w:noProof/>
                <w:webHidden/>
              </w:rPr>
              <w:tab/>
            </w:r>
            <w:r w:rsidR="00615E07">
              <w:rPr>
                <w:noProof/>
                <w:webHidden/>
              </w:rPr>
              <w:fldChar w:fldCharType="begin"/>
            </w:r>
            <w:r w:rsidR="00615E07">
              <w:rPr>
                <w:noProof/>
                <w:webHidden/>
              </w:rPr>
              <w:instrText xml:space="preserve"> PAGEREF _Toc21018959 \h </w:instrText>
            </w:r>
            <w:r w:rsidR="00615E07">
              <w:rPr>
                <w:noProof/>
                <w:webHidden/>
              </w:rPr>
            </w:r>
            <w:r w:rsidR="00615E07">
              <w:rPr>
                <w:noProof/>
                <w:webHidden/>
              </w:rPr>
              <w:fldChar w:fldCharType="separate"/>
            </w:r>
            <w:r w:rsidR="001E53FF">
              <w:rPr>
                <w:noProof/>
                <w:webHidden/>
              </w:rPr>
              <w:t>7</w:t>
            </w:r>
            <w:r w:rsidR="00615E07">
              <w:rPr>
                <w:noProof/>
                <w:webHidden/>
              </w:rPr>
              <w:fldChar w:fldCharType="end"/>
            </w:r>
          </w:hyperlink>
        </w:p>
        <w:p w:rsidR="00615E07" w:rsidRDefault="000C7EA1">
          <w:pPr>
            <w:pStyle w:val="TOC3"/>
            <w:tabs>
              <w:tab w:val="right" w:leader="dot" w:pos="9622"/>
            </w:tabs>
            <w:rPr>
              <w:rFonts w:asciiTheme="minorHAnsi" w:eastAsiaTheme="minorEastAsia" w:hAnsiTheme="minorHAnsi" w:cstheme="minorBidi"/>
              <w:iCs w:val="0"/>
              <w:noProof/>
              <w:color w:val="auto"/>
              <w:szCs w:val="22"/>
              <w:bdr w:val="none" w:sz="0" w:space="0" w:color="auto"/>
              <w:lang w:eastAsia="ja-JP"/>
            </w:rPr>
          </w:pPr>
          <w:hyperlink w:anchor="_Toc21018960" w:history="1">
            <w:r w:rsidR="00615E07" w:rsidRPr="00BA4F2C">
              <w:rPr>
                <w:rStyle w:val="Hyperlink"/>
                <w:noProof/>
                <w:u w:color="0F243E"/>
              </w:rPr>
              <w:t>5.1.4 Point de contact</w:t>
            </w:r>
            <w:r w:rsidR="00615E07">
              <w:rPr>
                <w:noProof/>
                <w:webHidden/>
              </w:rPr>
              <w:tab/>
            </w:r>
            <w:r w:rsidR="00615E07">
              <w:rPr>
                <w:noProof/>
                <w:webHidden/>
              </w:rPr>
              <w:fldChar w:fldCharType="begin"/>
            </w:r>
            <w:r w:rsidR="00615E07">
              <w:rPr>
                <w:noProof/>
                <w:webHidden/>
              </w:rPr>
              <w:instrText xml:space="preserve"> PAGEREF _Toc21018960 \h </w:instrText>
            </w:r>
            <w:r w:rsidR="00615E07">
              <w:rPr>
                <w:noProof/>
                <w:webHidden/>
              </w:rPr>
            </w:r>
            <w:r w:rsidR="00615E07">
              <w:rPr>
                <w:noProof/>
                <w:webHidden/>
              </w:rPr>
              <w:fldChar w:fldCharType="separate"/>
            </w:r>
            <w:r w:rsidR="001E53FF">
              <w:rPr>
                <w:noProof/>
                <w:webHidden/>
              </w:rPr>
              <w:t>7</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1" w:history="1">
            <w:r w:rsidR="00615E07" w:rsidRPr="00BA4F2C">
              <w:rPr>
                <w:rStyle w:val="Hyperlink"/>
                <w:bCs/>
                <w:noProof/>
                <w:u w:color="0F243E"/>
              </w:rPr>
              <w:t>5.2 Douanes dans la R</w:t>
            </w:r>
            <w:r w:rsidR="00615E07">
              <w:rPr>
                <w:rStyle w:val="Hyperlink"/>
                <w:bCs/>
                <w:noProof/>
                <w:u w:color="0F243E"/>
              </w:rPr>
              <w:t>É</w:t>
            </w:r>
            <w:r w:rsidR="00615E07" w:rsidRPr="00BA4F2C">
              <w:rPr>
                <w:rStyle w:val="Hyperlink"/>
                <w:bCs/>
                <w:noProof/>
                <w:u w:color="0F243E"/>
              </w:rPr>
              <w:t>publique de Colombie</w:t>
            </w:r>
            <w:r w:rsidR="00615E07">
              <w:rPr>
                <w:noProof/>
                <w:webHidden/>
              </w:rPr>
              <w:tab/>
            </w:r>
            <w:r w:rsidR="00615E07">
              <w:rPr>
                <w:noProof/>
                <w:webHidden/>
              </w:rPr>
              <w:fldChar w:fldCharType="begin"/>
            </w:r>
            <w:r w:rsidR="00615E07">
              <w:rPr>
                <w:noProof/>
                <w:webHidden/>
              </w:rPr>
              <w:instrText xml:space="preserve"> PAGEREF _Toc21018961 \h </w:instrText>
            </w:r>
            <w:r w:rsidR="00615E07">
              <w:rPr>
                <w:noProof/>
                <w:webHidden/>
              </w:rPr>
            </w:r>
            <w:r w:rsidR="00615E07">
              <w:rPr>
                <w:noProof/>
                <w:webHidden/>
              </w:rPr>
              <w:fldChar w:fldCharType="separate"/>
            </w:r>
            <w:r w:rsidR="001E53FF">
              <w:rPr>
                <w:noProof/>
                <w:webHidden/>
              </w:rPr>
              <w:t>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2" w:history="1">
            <w:r w:rsidR="00615E07" w:rsidRPr="00BA4F2C">
              <w:rPr>
                <w:rStyle w:val="Hyperlink"/>
                <w:bCs/>
                <w:noProof/>
                <w:u w:color="0F243E"/>
              </w:rPr>
              <w:t>5.3 Assurance et services m</w:t>
            </w:r>
            <w:r w:rsidR="00615E07">
              <w:rPr>
                <w:rStyle w:val="Hyperlink"/>
                <w:bCs/>
                <w:noProof/>
                <w:u w:color="0F243E"/>
              </w:rPr>
              <w:t>É</w:t>
            </w:r>
            <w:r w:rsidR="00615E07" w:rsidRPr="00BA4F2C">
              <w:rPr>
                <w:rStyle w:val="Hyperlink"/>
                <w:bCs/>
                <w:noProof/>
                <w:u w:color="0F243E"/>
              </w:rPr>
              <w:t>dicaux</w:t>
            </w:r>
            <w:r w:rsidR="00615E07">
              <w:rPr>
                <w:noProof/>
                <w:webHidden/>
              </w:rPr>
              <w:tab/>
            </w:r>
            <w:r w:rsidR="00615E07">
              <w:rPr>
                <w:noProof/>
                <w:webHidden/>
              </w:rPr>
              <w:fldChar w:fldCharType="begin"/>
            </w:r>
            <w:r w:rsidR="00615E07">
              <w:rPr>
                <w:noProof/>
                <w:webHidden/>
              </w:rPr>
              <w:instrText xml:space="preserve"> PAGEREF _Toc21018962 \h </w:instrText>
            </w:r>
            <w:r w:rsidR="00615E07">
              <w:rPr>
                <w:noProof/>
                <w:webHidden/>
              </w:rPr>
            </w:r>
            <w:r w:rsidR="00615E07">
              <w:rPr>
                <w:noProof/>
                <w:webHidden/>
              </w:rPr>
              <w:fldChar w:fldCharType="separate"/>
            </w:r>
            <w:r w:rsidR="001E53FF">
              <w:rPr>
                <w:noProof/>
                <w:webHidden/>
              </w:rPr>
              <w:t>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3" w:history="1">
            <w:r w:rsidR="00615E07" w:rsidRPr="00BA4F2C">
              <w:rPr>
                <w:rStyle w:val="Hyperlink"/>
                <w:bCs/>
                <w:noProof/>
                <w:u w:color="0F243E"/>
              </w:rPr>
              <w:t>5.4 Pr</w:t>
            </w:r>
            <w:r w:rsidR="00615E07">
              <w:rPr>
                <w:rStyle w:val="Hyperlink"/>
                <w:bCs/>
                <w:noProof/>
                <w:u w:color="0F243E"/>
              </w:rPr>
              <w:t>É</w:t>
            </w:r>
            <w:r w:rsidR="00615E07" w:rsidRPr="00BA4F2C">
              <w:rPr>
                <w:rStyle w:val="Hyperlink"/>
                <w:bCs/>
                <w:noProof/>
                <w:u w:color="0F243E"/>
              </w:rPr>
              <w:t>visions m</w:t>
            </w:r>
            <w:r w:rsidR="00615E07">
              <w:rPr>
                <w:rStyle w:val="Hyperlink"/>
                <w:bCs/>
                <w:noProof/>
                <w:u w:color="0F243E"/>
              </w:rPr>
              <w:t>É</w:t>
            </w:r>
            <w:r w:rsidR="00615E07" w:rsidRPr="00BA4F2C">
              <w:rPr>
                <w:rStyle w:val="Hyperlink"/>
                <w:bCs/>
                <w:noProof/>
                <w:u w:color="0F243E"/>
              </w:rPr>
              <w:t>t</w:t>
            </w:r>
            <w:r w:rsidR="00615E07" w:rsidRPr="00615E07">
              <w:rPr>
                <w:rStyle w:val="Hyperlink"/>
                <w:bCs/>
                <w:noProof/>
                <w:u w:color="0F243E"/>
              </w:rPr>
              <w:t>É</w:t>
            </w:r>
            <w:r w:rsidR="00615E07" w:rsidRPr="00BA4F2C">
              <w:rPr>
                <w:rStyle w:val="Hyperlink"/>
                <w:bCs/>
                <w:noProof/>
                <w:u w:color="0F243E"/>
              </w:rPr>
              <w:t>orologiques pour la date de l'</w:t>
            </w:r>
            <w:r w:rsidR="00615E07" w:rsidRPr="00615E07">
              <w:rPr>
                <w:rStyle w:val="Hyperlink"/>
                <w:bCs/>
                <w:noProof/>
                <w:u w:color="0F243E"/>
              </w:rPr>
              <w:t>É</w:t>
            </w:r>
            <w:r w:rsidR="00615E07">
              <w:rPr>
                <w:rStyle w:val="Hyperlink"/>
                <w:bCs/>
                <w:noProof/>
                <w:u w:color="0F243E"/>
              </w:rPr>
              <w:t>v</w:t>
            </w:r>
            <w:r w:rsidR="00615E07" w:rsidRPr="00615E07">
              <w:rPr>
                <w:rStyle w:val="Hyperlink"/>
                <w:bCs/>
                <w:noProof/>
                <w:u w:color="0F243E"/>
              </w:rPr>
              <w:t>É</w:t>
            </w:r>
            <w:r w:rsidR="00615E07" w:rsidRPr="00BA4F2C">
              <w:rPr>
                <w:rStyle w:val="Hyperlink"/>
                <w:bCs/>
                <w:noProof/>
                <w:u w:color="0F243E"/>
              </w:rPr>
              <w:t>nement</w:t>
            </w:r>
            <w:r w:rsidR="00615E07">
              <w:rPr>
                <w:noProof/>
                <w:webHidden/>
              </w:rPr>
              <w:tab/>
            </w:r>
            <w:r w:rsidR="00615E07">
              <w:rPr>
                <w:noProof/>
                <w:webHidden/>
              </w:rPr>
              <w:fldChar w:fldCharType="begin"/>
            </w:r>
            <w:r w:rsidR="00615E07">
              <w:rPr>
                <w:noProof/>
                <w:webHidden/>
              </w:rPr>
              <w:instrText xml:space="preserve"> PAGEREF _Toc21018963 \h </w:instrText>
            </w:r>
            <w:r w:rsidR="00615E07">
              <w:rPr>
                <w:noProof/>
                <w:webHidden/>
              </w:rPr>
            </w:r>
            <w:r w:rsidR="00615E07">
              <w:rPr>
                <w:noProof/>
                <w:webHidden/>
              </w:rPr>
              <w:fldChar w:fldCharType="separate"/>
            </w:r>
            <w:r w:rsidR="001E53FF">
              <w:rPr>
                <w:noProof/>
                <w:webHidden/>
              </w:rPr>
              <w:t>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4" w:history="1">
            <w:r w:rsidR="00615E07" w:rsidRPr="00BA4F2C">
              <w:rPr>
                <w:rStyle w:val="Hyperlink"/>
                <w:bCs/>
                <w:noProof/>
                <w:u w:color="0F243E"/>
              </w:rPr>
              <w:t>5.5 Voyager à destination et en provenance de Bogotá</w:t>
            </w:r>
            <w:r w:rsidR="00615E07">
              <w:rPr>
                <w:noProof/>
                <w:webHidden/>
              </w:rPr>
              <w:tab/>
            </w:r>
            <w:r w:rsidR="00615E07">
              <w:rPr>
                <w:noProof/>
                <w:webHidden/>
              </w:rPr>
              <w:fldChar w:fldCharType="begin"/>
            </w:r>
            <w:r w:rsidR="00615E07">
              <w:rPr>
                <w:noProof/>
                <w:webHidden/>
              </w:rPr>
              <w:instrText xml:space="preserve"> PAGEREF _Toc21018964 \h </w:instrText>
            </w:r>
            <w:r w:rsidR="00615E07">
              <w:rPr>
                <w:noProof/>
                <w:webHidden/>
              </w:rPr>
            </w:r>
            <w:r w:rsidR="00615E07">
              <w:rPr>
                <w:noProof/>
                <w:webHidden/>
              </w:rPr>
              <w:fldChar w:fldCharType="separate"/>
            </w:r>
            <w:r w:rsidR="001E53FF">
              <w:rPr>
                <w:noProof/>
                <w:webHidden/>
              </w:rPr>
              <w:t>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5" w:history="1">
            <w:r w:rsidR="00615E07" w:rsidRPr="00BA4F2C">
              <w:rPr>
                <w:rStyle w:val="Hyperlink"/>
                <w:bCs/>
                <w:noProof/>
              </w:rPr>
              <w:t>5.6 S</w:t>
            </w:r>
            <w:r w:rsidR="00615E07" w:rsidRPr="00615E07">
              <w:rPr>
                <w:rStyle w:val="Hyperlink"/>
                <w:bCs/>
                <w:noProof/>
              </w:rPr>
              <w:t>É</w:t>
            </w:r>
            <w:r w:rsidR="00615E07" w:rsidRPr="00BA4F2C">
              <w:rPr>
                <w:rStyle w:val="Hyperlink"/>
                <w:bCs/>
                <w:noProof/>
              </w:rPr>
              <w:t>curit</w:t>
            </w:r>
            <w:r w:rsidR="00615E07" w:rsidRPr="00615E07">
              <w:rPr>
                <w:rStyle w:val="Hyperlink"/>
                <w:bCs/>
                <w:noProof/>
              </w:rPr>
              <w:t>É</w:t>
            </w:r>
            <w:r w:rsidR="00615E07">
              <w:rPr>
                <w:noProof/>
                <w:webHidden/>
              </w:rPr>
              <w:tab/>
            </w:r>
            <w:r w:rsidR="00615E07">
              <w:rPr>
                <w:noProof/>
                <w:webHidden/>
              </w:rPr>
              <w:fldChar w:fldCharType="begin"/>
            </w:r>
            <w:r w:rsidR="00615E07">
              <w:rPr>
                <w:noProof/>
                <w:webHidden/>
              </w:rPr>
              <w:instrText xml:space="preserve"> PAGEREF _Toc21018965 \h </w:instrText>
            </w:r>
            <w:r w:rsidR="00615E07">
              <w:rPr>
                <w:noProof/>
                <w:webHidden/>
              </w:rPr>
            </w:r>
            <w:r w:rsidR="00615E07">
              <w:rPr>
                <w:noProof/>
                <w:webHidden/>
              </w:rPr>
              <w:fldChar w:fldCharType="separate"/>
            </w:r>
            <w:r w:rsidR="001E53FF">
              <w:rPr>
                <w:noProof/>
                <w:webHidden/>
              </w:rPr>
              <w:t>10</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66" w:history="1">
            <w:r w:rsidR="00615E07" w:rsidRPr="00BA4F2C">
              <w:rPr>
                <w:rStyle w:val="Hyperlink"/>
                <w:rFonts w:hAnsi="Arial Unicode MS" w:cs="Arial"/>
                <w:noProof/>
              </w:rPr>
              <w:t>6.</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SERVICES DE TRANSPORTS OFFICIELS AU NIVEAU LOCAL</w:t>
            </w:r>
            <w:r w:rsidR="00615E07">
              <w:rPr>
                <w:noProof/>
                <w:webHidden/>
              </w:rPr>
              <w:tab/>
            </w:r>
            <w:r w:rsidR="00615E07">
              <w:rPr>
                <w:noProof/>
                <w:webHidden/>
              </w:rPr>
              <w:fldChar w:fldCharType="begin"/>
            </w:r>
            <w:r w:rsidR="00615E07">
              <w:rPr>
                <w:noProof/>
                <w:webHidden/>
              </w:rPr>
              <w:instrText xml:space="preserve"> PAGEREF _Toc21018966 \h </w:instrText>
            </w:r>
            <w:r w:rsidR="00615E07">
              <w:rPr>
                <w:noProof/>
                <w:webHidden/>
              </w:rPr>
            </w:r>
            <w:r w:rsidR="00615E07">
              <w:rPr>
                <w:noProof/>
                <w:webHidden/>
              </w:rPr>
              <w:fldChar w:fldCharType="separate"/>
            </w:r>
            <w:r w:rsidR="001E53FF">
              <w:rPr>
                <w:noProof/>
                <w:webHidden/>
              </w:rPr>
              <w:t>10</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67" w:history="1">
            <w:r w:rsidR="00615E07" w:rsidRPr="00BA4F2C">
              <w:rPr>
                <w:rStyle w:val="Hyperlink"/>
                <w:rFonts w:hAnsi="Arial Unicode MS" w:cs="Arial"/>
                <w:noProof/>
              </w:rPr>
              <w:t>7.</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SITE DE LA SESSION</w:t>
            </w:r>
            <w:r w:rsidR="00615E07">
              <w:rPr>
                <w:noProof/>
                <w:webHidden/>
              </w:rPr>
              <w:tab/>
            </w:r>
            <w:r w:rsidR="00615E07">
              <w:rPr>
                <w:noProof/>
                <w:webHidden/>
              </w:rPr>
              <w:fldChar w:fldCharType="begin"/>
            </w:r>
            <w:r w:rsidR="00615E07">
              <w:rPr>
                <w:noProof/>
                <w:webHidden/>
              </w:rPr>
              <w:instrText xml:space="preserve"> PAGEREF _Toc21018967 \h </w:instrText>
            </w:r>
            <w:r w:rsidR="00615E07">
              <w:rPr>
                <w:noProof/>
                <w:webHidden/>
              </w:rPr>
            </w:r>
            <w:r w:rsidR="00615E07">
              <w:rPr>
                <w:noProof/>
                <w:webHidden/>
              </w:rPr>
              <w:fldChar w:fldCharType="separate"/>
            </w:r>
            <w:r w:rsidR="001E53FF">
              <w:rPr>
                <w:noProof/>
                <w:webHidden/>
              </w:rPr>
              <w:t>11</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8" w:history="1">
            <w:r w:rsidR="00615E07" w:rsidRPr="00BA4F2C">
              <w:rPr>
                <w:rStyle w:val="Hyperlink"/>
                <w:bCs/>
                <w:noProof/>
                <w:u w:color="0F243E"/>
              </w:rPr>
              <w:t>7.1 Lieu de r</w:t>
            </w:r>
            <w:r w:rsidR="00F832F6">
              <w:rPr>
                <w:rStyle w:val="Hyperlink"/>
                <w:bCs/>
                <w:noProof/>
                <w:u w:color="0F243E"/>
              </w:rPr>
              <w:t>É</w:t>
            </w:r>
            <w:r w:rsidR="00615E07" w:rsidRPr="00BA4F2C">
              <w:rPr>
                <w:rStyle w:val="Hyperlink"/>
                <w:bCs/>
                <w:noProof/>
                <w:u w:color="0F243E"/>
              </w:rPr>
              <w:t>union</w:t>
            </w:r>
            <w:r w:rsidR="00615E07">
              <w:rPr>
                <w:noProof/>
                <w:webHidden/>
              </w:rPr>
              <w:tab/>
            </w:r>
            <w:r w:rsidR="00615E07">
              <w:rPr>
                <w:noProof/>
                <w:webHidden/>
              </w:rPr>
              <w:fldChar w:fldCharType="begin"/>
            </w:r>
            <w:r w:rsidR="00615E07">
              <w:rPr>
                <w:noProof/>
                <w:webHidden/>
              </w:rPr>
              <w:instrText xml:space="preserve"> PAGEREF _Toc21018968 \h </w:instrText>
            </w:r>
            <w:r w:rsidR="00615E07">
              <w:rPr>
                <w:noProof/>
                <w:webHidden/>
              </w:rPr>
            </w:r>
            <w:r w:rsidR="00615E07">
              <w:rPr>
                <w:noProof/>
                <w:webHidden/>
              </w:rPr>
              <w:fldChar w:fldCharType="separate"/>
            </w:r>
            <w:r w:rsidR="001E53FF">
              <w:rPr>
                <w:noProof/>
                <w:webHidden/>
              </w:rPr>
              <w:t>11</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69" w:history="1">
            <w:r w:rsidR="00615E07" w:rsidRPr="00BA4F2C">
              <w:rPr>
                <w:rStyle w:val="Hyperlink"/>
                <w:bCs/>
                <w:noProof/>
                <w:u w:color="0F243E"/>
              </w:rPr>
              <w:t>7.2 Sessions officielles du Comit</w:t>
            </w:r>
            <w:r w:rsidR="00F832F6" w:rsidRPr="00F832F6">
              <w:rPr>
                <w:rStyle w:val="Hyperlink"/>
                <w:bCs/>
                <w:noProof/>
                <w:u w:color="0F243E"/>
              </w:rPr>
              <w:t>É</w:t>
            </w:r>
            <w:r w:rsidR="00615E07">
              <w:rPr>
                <w:noProof/>
                <w:webHidden/>
              </w:rPr>
              <w:tab/>
            </w:r>
            <w:r w:rsidR="00615E07">
              <w:rPr>
                <w:noProof/>
                <w:webHidden/>
              </w:rPr>
              <w:fldChar w:fldCharType="begin"/>
            </w:r>
            <w:r w:rsidR="00615E07">
              <w:rPr>
                <w:noProof/>
                <w:webHidden/>
              </w:rPr>
              <w:instrText xml:space="preserve"> PAGEREF _Toc21018969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0" w:history="1">
            <w:r w:rsidR="00615E07" w:rsidRPr="00BA4F2C">
              <w:rPr>
                <w:rStyle w:val="Hyperlink"/>
                <w:bCs/>
                <w:noProof/>
                <w:u w:color="0F243E"/>
              </w:rPr>
              <w:t>7.3 Év</w:t>
            </w:r>
            <w:r w:rsidR="00F832F6" w:rsidRPr="00F832F6">
              <w:rPr>
                <w:rStyle w:val="Hyperlink"/>
                <w:bCs/>
                <w:noProof/>
                <w:u w:color="0F243E"/>
              </w:rPr>
              <w:t>É</w:t>
            </w:r>
            <w:r w:rsidR="00615E07" w:rsidRPr="00BA4F2C">
              <w:rPr>
                <w:rStyle w:val="Hyperlink"/>
                <w:bCs/>
                <w:noProof/>
                <w:u w:color="0F243E"/>
              </w:rPr>
              <w:t>nements parall</w:t>
            </w:r>
            <w:r w:rsidR="00F832F6">
              <w:rPr>
                <w:rStyle w:val="Hyperlink"/>
                <w:bCs/>
                <w:noProof/>
                <w:u w:color="0F243E"/>
              </w:rPr>
              <w:t>È</w:t>
            </w:r>
            <w:r w:rsidR="00615E07" w:rsidRPr="00BA4F2C">
              <w:rPr>
                <w:rStyle w:val="Hyperlink"/>
                <w:bCs/>
                <w:noProof/>
                <w:u w:color="0F243E"/>
              </w:rPr>
              <w:t>les</w:t>
            </w:r>
            <w:r w:rsidR="00615E07">
              <w:rPr>
                <w:noProof/>
                <w:webHidden/>
              </w:rPr>
              <w:tab/>
            </w:r>
            <w:r w:rsidR="00615E07">
              <w:rPr>
                <w:noProof/>
                <w:webHidden/>
              </w:rPr>
              <w:fldChar w:fldCharType="begin"/>
            </w:r>
            <w:r w:rsidR="00615E07">
              <w:rPr>
                <w:noProof/>
                <w:webHidden/>
              </w:rPr>
              <w:instrText xml:space="preserve"> PAGEREF _Toc21018970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1" w:history="1">
            <w:r w:rsidR="00615E07" w:rsidRPr="00BA4F2C">
              <w:rPr>
                <w:rStyle w:val="Hyperlink"/>
                <w:bCs/>
                <w:noProof/>
                <w:u w:color="0F243E"/>
              </w:rPr>
              <w:t>7.4 Interpr</w:t>
            </w:r>
            <w:r w:rsidR="00F832F6" w:rsidRPr="00F832F6">
              <w:rPr>
                <w:rStyle w:val="Hyperlink"/>
                <w:bCs/>
                <w:noProof/>
                <w:u w:color="0F243E"/>
              </w:rPr>
              <w:t>É</w:t>
            </w:r>
            <w:r w:rsidR="00615E07" w:rsidRPr="00BA4F2C">
              <w:rPr>
                <w:rStyle w:val="Hyperlink"/>
                <w:bCs/>
                <w:noProof/>
                <w:u w:color="0F243E"/>
              </w:rPr>
              <w:t>tation</w:t>
            </w:r>
            <w:r w:rsidR="00615E07">
              <w:rPr>
                <w:noProof/>
                <w:webHidden/>
              </w:rPr>
              <w:tab/>
            </w:r>
            <w:r w:rsidR="00615E07">
              <w:rPr>
                <w:noProof/>
                <w:webHidden/>
              </w:rPr>
              <w:fldChar w:fldCharType="begin"/>
            </w:r>
            <w:r w:rsidR="00615E07">
              <w:rPr>
                <w:noProof/>
                <w:webHidden/>
              </w:rPr>
              <w:instrText xml:space="preserve"> PAGEREF _Toc21018971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2" w:history="1">
            <w:r w:rsidR="00615E07" w:rsidRPr="00BA4F2C">
              <w:rPr>
                <w:rStyle w:val="Hyperlink"/>
                <w:bCs/>
                <w:noProof/>
                <w:u w:color="0F243E"/>
              </w:rPr>
              <w:t>7.5 Documentation</w:t>
            </w:r>
            <w:r w:rsidR="00615E07">
              <w:rPr>
                <w:noProof/>
                <w:webHidden/>
              </w:rPr>
              <w:tab/>
            </w:r>
            <w:r w:rsidR="00615E07">
              <w:rPr>
                <w:noProof/>
                <w:webHidden/>
              </w:rPr>
              <w:fldChar w:fldCharType="begin"/>
            </w:r>
            <w:r w:rsidR="00615E07">
              <w:rPr>
                <w:noProof/>
                <w:webHidden/>
              </w:rPr>
              <w:instrText xml:space="preserve"> PAGEREF _Toc21018972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3" w:history="1">
            <w:r w:rsidR="00615E07" w:rsidRPr="00BA4F2C">
              <w:rPr>
                <w:rStyle w:val="Hyperlink"/>
                <w:bCs/>
                <w:noProof/>
                <w:u w:color="0F243E"/>
              </w:rPr>
              <w:t>7.6 Bureau d'inscription et d'information</w:t>
            </w:r>
            <w:r w:rsidR="00615E07">
              <w:rPr>
                <w:noProof/>
                <w:webHidden/>
              </w:rPr>
              <w:tab/>
            </w:r>
            <w:r w:rsidR="00615E07">
              <w:rPr>
                <w:noProof/>
                <w:webHidden/>
              </w:rPr>
              <w:fldChar w:fldCharType="begin"/>
            </w:r>
            <w:r w:rsidR="00615E07">
              <w:rPr>
                <w:noProof/>
                <w:webHidden/>
              </w:rPr>
              <w:instrText xml:space="preserve"> PAGEREF _Toc21018973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4" w:history="1">
            <w:r w:rsidR="00615E07" w:rsidRPr="00BA4F2C">
              <w:rPr>
                <w:rStyle w:val="Hyperlink"/>
                <w:bCs/>
                <w:noProof/>
                <w:u w:color="0F243E"/>
              </w:rPr>
              <w:t>7.7 Badges de s</w:t>
            </w:r>
            <w:r w:rsidR="00F832F6" w:rsidRPr="00F832F6">
              <w:rPr>
                <w:rStyle w:val="Hyperlink"/>
                <w:bCs/>
                <w:noProof/>
                <w:u w:color="0F243E"/>
              </w:rPr>
              <w:t>É</w:t>
            </w:r>
            <w:r w:rsidR="00615E07" w:rsidRPr="00BA4F2C">
              <w:rPr>
                <w:rStyle w:val="Hyperlink"/>
                <w:bCs/>
                <w:noProof/>
                <w:u w:color="0F243E"/>
              </w:rPr>
              <w:t>curit</w:t>
            </w:r>
            <w:r w:rsidR="00F832F6" w:rsidRPr="00F832F6">
              <w:rPr>
                <w:rStyle w:val="Hyperlink"/>
                <w:bCs/>
                <w:noProof/>
                <w:u w:color="0F243E"/>
              </w:rPr>
              <w:t>É</w:t>
            </w:r>
            <w:r w:rsidR="00615E07">
              <w:rPr>
                <w:noProof/>
                <w:webHidden/>
              </w:rPr>
              <w:tab/>
            </w:r>
            <w:r w:rsidR="00615E07">
              <w:rPr>
                <w:noProof/>
                <w:webHidden/>
              </w:rPr>
              <w:fldChar w:fldCharType="begin"/>
            </w:r>
            <w:r w:rsidR="00615E07">
              <w:rPr>
                <w:noProof/>
                <w:webHidden/>
              </w:rPr>
              <w:instrText xml:space="preserve"> PAGEREF _Toc21018974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5" w:history="1">
            <w:r w:rsidR="00615E07" w:rsidRPr="00BA4F2C">
              <w:rPr>
                <w:rStyle w:val="Hyperlink"/>
                <w:bCs/>
                <w:noProof/>
                <w:u w:color="0F243E"/>
              </w:rPr>
              <w:t>7.8 Salon des d</w:t>
            </w:r>
            <w:r w:rsidR="00F832F6" w:rsidRPr="00F832F6">
              <w:rPr>
                <w:rStyle w:val="Hyperlink"/>
                <w:bCs/>
                <w:noProof/>
                <w:u w:color="0F243E"/>
              </w:rPr>
              <w:t>É</w:t>
            </w:r>
            <w:r w:rsidR="00615E07" w:rsidRPr="00BA4F2C">
              <w:rPr>
                <w:rStyle w:val="Hyperlink"/>
                <w:bCs/>
                <w:noProof/>
                <w:u w:color="0F243E"/>
              </w:rPr>
              <w:t>l</w:t>
            </w:r>
            <w:r w:rsidR="00F832F6" w:rsidRPr="00F832F6">
              <w:rPr>
                <w:rStyle w:val="Hyperlink"/>
                <w:bCs/>
                <w:noProof/>
                <w:u w:color="0F243E"/>
              </w:rPr>
              <w:t>É</w:t>
            </w:r>
            <w:r w:rsidR="00615E07" w:rsidRPr="00BA4F2C">
              <w:rPr>
                <w:rStyle w:val="Hyperlink"/>
                <w:bCs/>
                <w:noProof/>
                <w:u w:color="0F243E"/>
              </w:rPr>
              <w:t>gu</w:t>
            </w:r>
            <w:r w:rsidR="00F832F6" w:rsidRPr="00F832F6">
              <w:rPr>
                <w:rStyle w:val="Hyperlink"/>
                <w:bCs/>
                <w:noProof/>
                <w:u w:color="0F243E"/>
              </w:rPr>
              <w:t>É</w:t>
            </w:r>
            <w:r w:rsidR="00615E07" w:rsidRPr="00BA4F2C">
              <w:rPr>
                <w:rStyle w:val="Hyperlink"/>
                <w:bCs/>
                <w:noProof/>
                <w:u w:color="0F243E"/>
              </w:rPr>
              <w:t>s</w:t>
            </w:r>
            <w:r w:rsidR="00615E07">
              <w:rPr>
                <w:noProof/>
                <w:webHidden/>
              </w:rPr>
              <w:tab/>
            </w:r>
            <w:r w:rsidR="00615E07">
              <w:rPr>
                <w:noProof/>
                <w:webHidden/>
              </w:rPr>
              <w:fldChar w:fldCharType="begin"/>
            </w:r>
            <w:r w:rsidR="00615E07">
              <w:rPr>
                <w:noProof/>
                <w:webHidden/>
              </w:rPr>
              <w:instrText xml:space="preserve"> PAGEREF _Toc21018975 \h </w:instrText>
            </w:r>
            <w:r w:rsidR="00615E07">
              <w:rPr>
                <w:noProof/>
                <w:webHidden/>
              </w:rPr>
            </w:r>
            <w:r w:rsidR="00615E07">
              <w:rPr>
                <w:noProof/>
                <w:webHidden/>
              </w:rPr>
              <w:fldChar w:fldCharType="separate"/>
            </w:r>
            <w:r w:rsidR="001E53FF">
              <w:rPr>
                <w:noProof/>
                <w:webHidden/>
              </w:rPr>
              <w:t>12</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6" w:history="1">
            <w:r w:rsidR="00615E07" w:rsidRPr="00BA4F2C">
              <w:rPr>
                <w:rStyle w:val="Hyperlink"/>
                <w:bCs/>
                <w:noProof/>
                <w:u w:color="0F243E"/>
              </w:rPr>
              <w:t>7.9 Site de conf</w:t>
            </w:r>
            <w:r w:rsidR="00F832F6" w:rsidRPr="00F832F6">
              <w:rPr>
                <w:rStyle w:val="Hyperlink"/>
                <w:bCs/>
                <w:noProof/>
                <w:u w:color="0F243E"/>
              </w:rPr>
              <w:t>É</w:t>
            </w:r>
            <w:r w:rsidR="00615E07" w:rsidRPr="00BA4F2C">
              <w:rPr>
                <w:rStyle w:val="Hyperlink"/>
                <w:bCs/>
                <w:noProof/>
                <w:u w:color="0F243E"/>
              </w:rPr>
              <w:t>rence</w:t>
            </w:r>
            <w:r w:rsidR="00615E07">
              <w:rPr>
                <w:noProof/>
                <w:webHidden/>
              </w:rPr>
              <w:tab/>
            </w:r>
            <w:r w:rsidR="00615E07">
              <w:rPr>
                <w:noProof/>
                <w:webHidden/>
              </w:rPr>
              <w:fldChar w:fldCharType="begin"/>
            </w:r>
            <w:r w:rsidR="00615E07">
              <w:rPr>
                <w:noProof/>
                <w:webHidden/>
              </w:rPr>
              <w:instrText xml:space="preserve"> PAGEREF _Toc21018976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7" w:history="1">
            <w:r w:rsidR="00615E07" w:rsidRPr="00BA4F2C">
              <w:rPr>
                <w:rStyle w:val="Hyperlink"/>
                <w:bCs/>
                <w:noProof/>
                <w:u w:color="0F243E"/>
              </w:rPr>
              <w:t>7.10 Restauration</w:t>
            </w:r>
            <w:r w:rsidR="00615E07">
              <w:rPr>
                <w:noProof/>
                <w:webHidden/>
              </w:rPr>
              <w:tab/>
            </w:r>
            <w:r w:rsidR="00615E07">
              <w:rPr>
                <w:noProof/>
                <w:webHidden/>
              </w:rPr>
              <w:fldChar w:fldCharType="begin"/>
            </w:r>
            <w:r w:rsidR="00615E07">
              <w:rPr>
                <w:noProof/>
                <w:webHidden/>
              </w:rPr>
              <w:instrText xml:space="preserve"> PAGEREF _Toc21018977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78" w:history="1">
            <w:r w:rsidR="00615E07" w:rsidRPr="00BA4F2C">
              <w:rPr>
                <w:rStyle w:val="Hyperlink"/>
                <w:rFonts w:hAnsi="Arial Unicode MS" w:cs="Arial"/>
                <w:noProof/>
              </w:rPr>
              <w:t>8.</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MÉDIAS</w:t>
            </w:r>
            <w:r w:rsidR="00615E07">
              <w:rPr>
                <w:noProof/>
                <w:webHidden/>
              </w:rPr>
              <w:tab/>
            </w:r>
            <w:r w:rsidR="00615E07">
              <w:rPr>
                <w:noProof/>
                <w:webHidden/>
              </w:rPr>
              <w:fldChar w:fldCharType="begin"/>
            </w:r>
            <w:r w:rsidR="00615E07">
              <w:rPr>
                <w:noProof/>
                <w:webHidden/>
              </w:rPr>
              <w:instrText xml:space="preserve"> PAGEREF _Toc21018978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79" w:history="1">
            <w:r w:rsidR="00615E07" w:rsidRPr="00BA4F2C">
              <w:rPr>
                <w:rStyle w:val="Hyperlink"/>
                <w:bCs/>
                <w:noProof/>
                <w:u w:color="0F243E"/>
              </w:rPr>
              <w:t>8.1 Centre de m</w:t>
            </w:r>
            <w:r w:rsidR="00F832F6" w:rsidRPr="00F832F6">
              <w:rPr>
                <w:rStyle w:val="Hyperlink"/>
                <w:bCs/>
                <w:noProof/>
                <w:u w:color="0F243E"/>
              </w:rPr>
              <w:t>É</w:t>
            </w:r>
            <w:r w:rsidR="00615E07" w:rsidRPr="00BA4F2C">
              <w:rPr>
                <w:rStyle w:val="Hyperlink"/>
                <w:bCs/>
                <w:noProof/>
                <w:u w:color="0F243E"/>
              </w:rPr>
              <w:t>dias</w:t>
            </w:r>
            <w:r w:rsidR="00615E07">
              <w:rPr>
                <w:noProof/>
                <w:webHidden/>
              </w:rPr>
              <w:tab/>
            </w:r>
            <w:r w:rsidR="00615E07">
              <w:rPr>
                <w:noProof/>
                <w:webHidden/>
              </w:rPr>
              <w:fldChar w:fldCharType="begin"/>
            </w:r>
            <w:r w:rsidR="00615E07">
              <w:rPr>
                <w:noProof/>
                <w:webHidden/>
              </w:rPr>
              <w:instrText xml:space="preserve"> PAGEREF _Toc21018979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0" w:history="1">
            <w:r w:rsidR="00615E07" w:rsidRPr="00BA4F2C">
              <w:rPr>
                <w:rStyle w:val="Hyperlink"/>
                <w:bCs/>
                <w:noProof/>
                <w:u w:color="0F243E"/>
              </w:rPr>
              <w:t>8.2 Salle de conf</w:t>
            </w:r>
            <w:r w:rsidR="00F832F6" w:rsidRPr="00F832F6">
              <w:rPr>
                <w:rStyle w:val="Hyperlink"/>
                <w:bCs/>
                <w:noProof/>
                <w:u w:color="0F243E"/>
              </w:rPr>
              <w:t>É</w:t>
            </w:r>
            <w:r w:rsidR="00615E07" w:rsidRPr="00BA4F2C">
              <w:rPr>
                <w:rStyle w:val="Hyperlink"/>
                <w:bCs/>
                <w:noProof/>
                <w:u w:color="0F243E"/>
              </w:rPr>
              <w:t>rence de presse</w:t>
            </w:r>
            <w:r w:rsidR="00615E07">
              <w:rPr>
                <w:noProof/>
                <w:webHidden/>
              </w:rPr>
              <w:tab/>
            </w:r>
            <w:r w:rsidR="00615E07">
              <w:rPr>
                <w:noProof/>
                <w:webHidden/>
              </w:rPr>
              <w:fldChar w:fldCharType="begin"/>
            </w:r>
            <w:r w:rsidR="00615E07">
              <w:rPr>
                <w:noProof/>
                <w:webHidden/>
              </w:rPr>
              <w:instrText xml:space="preserve"> PAGEREF _Toc21018980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1" w:history="1">
            <w:r w:rsidR="00615E07" w:rsidRPr="00BA4F2C">
              <w:rPr>
                <w:rStyle w:val="Hyperlink"/>
                <w:bCs/>
                <w:noProof/>
                <w:u w:color="0F243E"/>
              </w:rPr>
              <w:t>8.3 Articles de presse</w:t>
            </w:r>
            <w:r w:rsidR="00615E07">
              <w:rPr>
                <w:noProof/>
                <w:webHidden/>
              </w:rPr>
              <w:tab/>
            </w:r>
            <w:r w:rsidR="00615E07">
              <w:rPr>
                <w:noProof/>
                <w:webHidden/>
              </w:rPr>
              <w:fldChar w:fldCharType="begin"/>
            </w:r>
            <w:r w:rsidR="00615E07">
              <w:rPr>
                <w:noProof/>
                <w:webHidden/>
              </w:rPr>
              <w:instrText xml:space="preserve"> PAGEREF _Toc21018981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82" w:history="1">
            <w:r w:rsidR="00615E07" w:rsidRPr="00BA4F2C">
              <w:rPr>
                <w:rStyle w:val="Hyperlink"/>
                <w:rFonts w:cs="Arial"/>
                <w:noProof/>
              </w:rPr>
              <w:t>9.</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OUVERTURE ET ÉVÉNEMENTS ASSOCIÉS</w:t>
            </w:r>
            <w:r w:rsidR="00615E07">
              <w:rPr>
                <w:noProof/>
                <w:webHidden/>
              </w:rPr>
              <w:tab/>
            </w:r>
            <w:r w:rsidR="00615E07">
              <w:rPr>
                <w:noProof/>
                <w:webHidden/>
              </w:rPr>
              <w:fldChar w:fldCharType="begin"/>
            </w:r>
            <w:r w:rsidR="00615E07">
              <w:rPr>
                <w:noProof/>
                <w:webHidden/>
              </w:rPr>
              <w:instrText xml:space="preserve"> PAGEREF _Toc21018982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1"/>
            <w:tabs>
              <w:tab w:val="left" w:pos="567"/>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83" w:history="1">
            <w:r w:rsidR="00615E07" w:rsidRPr="00BA4F2C">
              <w:rPr>
                <w:rStyle w:val="Hyperlink"/>
                <w:rFonts w:cs="Arial"/>
                <w:noProof/>
                <w:u w:color="0F243E"/>
              </w:rPr>
              <w:t>10.</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INFORMATIONS SUR LE PAYS</w:t>
            </w:r>
            <w:r w:rsidR="00615E07">
              <w:rPr>
                <w:noProof/>
                <w:webHidden/>
              </w:rPr>
              <w:tab/>
            </w:r>
            <w:r w:rsidR="00615E07">
              <w:rPr>
                <w:noProof/>
                <w:webHidden/>
              </w:rPr>
              <w:fldChar w:fldCharType="begin"/>
            </w:r>
            <w:r w:rsidR="00615E07">
              <w:rPr>
                <w:noProof/>
                <w:webHidden/>
              </w:rPr>
              <w:instrText xml:space="preserve"> PAGEREF _Toc21018983 \h </w:instrText>
            </w:r>
            <w:r w:rsidR="00615E07">
              <w:rPr>
                <w:noProof/>
                <w:webHidden/>
              </w:rPr>
            </w:r>
            <w:r w:rsidR="00615E07">
              <w:rPr>
                <w:noProof/>
                <w:webHidden/>
              </w:rPr>
              <w:fldChar w:fldCharType="separate"/>
            </w:r>
            <w:r w:rsidR="001E53FF">
              <w:rPr>
                <w:noProof/>
                <w:webHidden/>
              </w:rPr>
              <w:t>13</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4" w:history="1">
            <w:r w:rsidR="00615E07" w:rsidRPr="00BA4F2C">
              <w:rPr>
                <w:rStyle w:val="Hyperlink"/>
                <w:bCs/>
                <w:noProof/>
                <w:u w:color="0F243E"/>
              </w:rPr>
              <w:t>10.1 Colombie</w:t>
            </w:r>
            <w:r w:rsidR="00615E07">
              <w:rPr>
                <w:noProof/>
                <w:webHidden/>
              </w:rPr>
              <w:tab/>
            </w:r>
            <w:r w:rsidR="00615E07">
              <w:rPr>
                <w:noProof/>
                <w:webHidden/>
              </w:rPr>
              <w:fldChar w:fldCharType="begin"/>
            </w:r>
            <w:r w:rsidR="00615E07">
              <w:rPr>
                <w:noProof/>
                <w:webHidden/>
              </w:rPr>
              <w:instrText xml:space="preserve"> PAGEREF _Toc21018984 \h </w:instrText>
            </w:r>
            <w:r w:rsidR="00615E07">
              <w:rPr>
                <w:noProof/>
                <w:webHidden/>
              </w:rPr>
            </w:r>
            <w:r w:rsidR="00615E07">
              <w:rPr>
                <w:noProof/>
                <w:webHidden/>
              </w:rPr>
              <w:fldChar w:fldCharType="separate"/>
            </w:r>
            <w:r w:rsidR="001E53FF">
              <w:rPr>
                <w:noProof/>
                <w:webHidden/>
              </w:rPr>
              <w:t>14</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5" w:history="1">
            <w:r w:rsidR="00615E07" w:rsidRPr="00BA4F2C">
              <w:rPr>
                <w:rStyle w:val="Hyperlink"/>
                <w:bCs/>
                <w:noProof/>
                <w:u w:color="0F243E"/>
              </w:rPr>
              <w:t>10.2 Gouvernement</w:t>
            </w:r>
            <w:r w:rsidR="00615E07">
              <w:rPr>
                <w:noProof/>
                <w:webHidden/>
              </w:rPr>
              <w:tab/>
            </w:r>
            <w:r w:rsidR="00615E07">
              <w:rPr>
                <w:noProof/>
                <w:webHidden/>
              </w:rPr>
              <w:fldChar w:fldCharType="begin"/>
            </w:r>
            <w:r w:rsidR="00615E07">
              <w:rPr>
                <w:noProof/>
                <w:webHidden/>
              </w:rPr>
              <w:instrText xml:space="preserve"> PAGEREF _Toc21018985 \h </w:instrText>
            </w:r>
            <w:r w:rsidR="00615E07">
              <w:rPr>
                <w:noProof/>
                <w:webHidden/>
              </w:rPr>
            </w:r>
            <w:r w:rsidR="00615E07">
              <w:rPr>
                <w:noProof/>
                <w:webHidden/>
              </w:rPr>
              <w:fldChar w:fldCharType="separate"/>
            </w:r>
            <w:r w:rsidR="001E53FF">
              <w:rPr>
                <w:noProof/>
                <w:webHidden/>
              </w:rPr>
              <w:t>14</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6" w:history="1">
            <w:r w:rsidR="00615E07" w:rsidRPr="00BA4F2C">
              <w:rPr>
                <w:rStyle w:val="Hyperlink"/>
                <w:bCs/>
                <w:noProof/>
                <w:u w:color="0F243E"/>
              </w:rPr>
              <w:t>10.3 G</w:t>
            </w:r>
            <w:r w:rsidR="00F832F6" w:rsidRPr="00F832F6">
              <w:rPr>
                <w:rStyle w:val="Hyperlink"/>
                <w:bCs/>
                <w:noProof/>
                <w:u w:color="0F243E"/>
              </w:rPr>
              <w:t>É</w:t>
            </w:r>
            <w:r w:rsidR="00615E07" w:rsidRPr="00BA4F2C">
              <w:rPr>
                <w:rStyle w:val="Hyperlink"/>
                <w:bCs/>
                <w:noProof/>
                <w:u w:color="0F243E"/>
              </w:rPr>
              <w:t>ographie et climat</w:t>
            </w:r>
            <w:r w:rsidR="00615E07">
              <w:rPr>
                <w:noProof/>
                <w:webHidden/>
              </w:rPr>
              <w:tab/>
            </w:r>
            <w:r w:rsidR="00615E07">
              <w:rPr>
                <w:noProof/>
                <w:webHidden/>
              </w:rPr>
              <w:fldChar w:fldCharType="begin"/>
            </w:r>
            <w:r w:rsidR="00615E07">
              <w:rPr>
                <w:noProof/>
                <w:webHidden/>
              </w:rPr>
              <w:instrText xml:space="preserve"> PAGEREF _Toc21018986 \h </w:instrText>
            </w:r>
            <w:r w:rsidR="00615E07">
              <w:rPr>
                <w:noProof/>
                <w:webHidden/>
              </w:rPr>
            </w:r>
            <w:r w:rsidR="00615E07">
              <w:rPr>
                <w:noProof/>
                <w:webHidden/>
              </w:rPr>
              <w:fldChar w:fldCharType="separate"/>
            </w:r>
            <w:r w:rsidR="001E53FF">
              <w:rPr>
                <w:noProof/>
                <w:webHidden/>
              </w:rPr>
              <w:t>14</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7" w:history="1">
            <w:r w:rsidR="00615E07" w:rsidRPr="00BA4F2C">
              <w:rPr>
                <w:rStyle w:val="Hyperlink"/>
                <w:bCs/>
                <w:noProof/>
                <w:u w:color="0F243E"/>
              </w:rPr>
              <w:t>10.4 Langues</w:t>
            </w:r>
            <w:r w:rsidR="00615E07">
              <w:rPr>
                <w:noProof/>
                <w:webHidden/>
              </w:rPr>
              <w:tab/>
            </w:r>
            <w:r w:rsidR="00615E07">
              <w:rPr>
                <w:noProof/>
                <w:webHidden/>
              </w:rPr>
              <w:fldChar w:fldCharType="begin"/>
            </w:r>
            <w:r w:rsidR="00615E07">
              <w:rPr>
                <w:noProof/>
                <w:webHidden/>
              </w:rPr>
              <w:instrText xml:space="preserve"> PAGEREF _Toc21018987 \h </w:instrText>
            </w:r>
            <w:r w:rsidR="00615E07">
              <w:rPr>
                <w:noProof/>
                <w:webHidden/>
              </w:rPr>
            </w:r>
            <w:r w:rsidR="00615E07">
              <w:rPr>
                <w:noProof/>
                <w:webHidden/>
              </w:rPr>
              <w:fldChar w:fldCharType="separate"/>
            </w:r>
            <w:r w:rsidR="001E53FF">
              <w:rPr>
                <w:noProof/>
                <w:webHidden/>
              </w:rPr>
              <w:t>15</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8" w:history="1">
            <w:r w:rsidR="00615E07" w:rsidRPr="00BA4F2C">
              <w:rPr>
                <w:rStyle w:val="Hyperlink"/>
                <w:bCs/>
                <w:noProof/>
                <w:u w:color="0F243E"/>
              </w:rPr>
              <w:t>10.5 Faune et flore</w:t>
            </w:r>
            <w:r w:rsidR="00615E07">
              <w:rPr>
                <w:noProof/>
                <w:webHidden/>
              </w:rPr>
              <w:tab/>
            </w:r>
            <w:r w:rsidR="00615E07">
              <w:rPr>
                <w:noProof/>
                <w:webHidden/>
              </w:rPr>
              <w:fldChar w:fldCharType="begin"/>
            </w:r>
            <w:r w:rsidR="00615E07">
              <w:rPr>
                <w:noProof/>
                <w:webHidden/>
              </w:rPr>
              <w:instrText xml:space="preserve"> PAGEREF _Toc21018988 \h </w:instrText>
            </w:r>
            <w:r w:rsidR="00615E07">
              <w:rPr>
                <w:noProof/>
                <w:webHidden/>
              </w:rPr>
            </w:r>
            <w:r w:rsidR="00615E07">
              <w:rPr>
                <w:noProof/>
                <w:webHidden/>
              </w:rPr>
              <w:fldChar w:fldCharType="separate"/>
            </w:r>
            <w:r w:rsidR="001E53FF">
              <w:rPr>
                <w:noProof/>
                <w:webHidden/>
              </w:rPr>
              <w:t>15</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89" w:history="1">
            <w:r w:rsidR="00615E07" w:rsidRPr="00BA4F2C">
              <w:rPr>
                <w:rStyle w:val="Hyperlink"/>
                <w:bCs/>
                <w:noProof/>
                <w:u w:color="0F243E"/>
              </w:rPr>
              <w:t>10.6 La capitale, Bogotá</w:t>
            </w:r>
            <w:r w:rsidR="00615E07">
              <w:rPr>
                <w:noProof/>
                <w:webHidden/>
              </w:rPr>
              <w:tab/>
            </w:r>
            <w:r w:rsidR="00615E07">
              <w:rPr>
                <w:noProof/>
                <w:webHidden/>
              </w:rPr>
              <w:fldChar w:fldCharType="begin"/>
            </w:r>
            <w:r w:rsidR="00615E07">
              <w:rPr>
                <w:noProof/>
                <w:webHidden/>
              </w:rPr>
              <w:instrText xml:space="preserve"> PAGEREF _Toc21018989 \h </w:instrText>
            </w:r>
            <w:r w:rsidR="00615E07">
              <w:rPr>
                <w:noProof/>
                <w:webHidden/>
              </w:rPr>
            </w:r>
            <w:r w:rsidR="00615E07">
              <w:rPr>
                <w:noProof/>
                <w:webHidden/>
              </w:rPr>
              <w:fldChar w:fldCharType="separate"/>
            </w:r>
            <w:r w:rsidR="001E53FF">
              <w:rPr>
                <w:noProof/>
                <w:webHidden/>
              </w:rPr>
              <w:t>15</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90" w:history="1">
            <w:r w:rsidR="00615E07" w:rsidRPr="00BA4F2C">
              <w:rPr>
                <w:rStyle w:val="Hyperlink"/>
                <w:bCs/>
                <w:noProof/>
                <w:u w:color="0F243E"/>
              </w:rPr>
              <w:t>10.7 Devise</w:t>
            </w:r>
            <w:r w:rsidR="00615E07">
              <w:rPr>
                <w:noProof/>
                <w:webHidden/>
              </w:rPr>
              <w:tab/>
            </w:r>
            <w:r w:rsidR="00615E07">
              <w:rPr>
                <w:noProof/>
                <w:webHidden/>
              </w:rPr>
              <w:fldChar w:fldCharType="begin"/>
            </w:r>
            <w:r w:rsidR="00615E07">
              <w:rPr>
                <w:noProof/>
                <w:webHidden/>
              </w:rPr>
              <w:instrText xml:space="preserve"> PAGEREF _Toc21018990 \h </w:instrText>
            </w:r>
            <w:r w:rsidR="00615E07">
              <w:rPr>
                <w:noProof/>
                <w:webHidden/>
              </w:rPr>
            </w:r>
            <w:r w:rsidR="00615E07">
              <w:rPr>
                <w:noProof/>
                <w:webHidden/>
              </w:rPr>
              <w:fldChar w:fldCharType="separate"/>
            </w:r>
            <w:r w:rsidR="001E53FF">
              <w:rPr>
                <w:noProof/>
                <w:webHidden/>
              </w:rPr>
              <w:t>19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91" w:history="1">
            <w:r w:rsidR="00615E07" w:rsidRPr="00BA4F2C">
              <w:rPr>
                <w:rStyle w:val="Hyperlink"/>
                <w:bCs/>
                <w:noProof/>
                <w:u w:color="0F243E"/>
              </w:rPr>
              <w:t>10.8</w:t>
            </w:r>
          </w:hyperlink>
          <w:r w:rsidR="00F832F6">
            <w:rPr>
              <w:rStyle w:val="Hyperlink"/>
              <w:noProof/>
              <w:u w:val="none"/>
            </w:rPr>
            <w:t xml:space="preserve"> </w:t>
          </w:r>
          <w:hyperlink w:anchor="_Toc21018992" w:history="1">
            <w:r w:rsidR="00615E07" w:rsidRPr="00BA4F2C">
              <w:rPr>
                <w:rStyle w:val="Hyperlink"/>
                <w:bCs/>
                <w:noProof/>
                <w:u w:color="0F243E"/>
              </w:rPr>
              <w:t>Électricit</w:t>
            </w:r>
            <w:r w:rsidR="00F832F6" w:rsidRPr="00F832F6">
              <w:rPr>
                <w:rStyle w:val="Hyperlink"/>
                <w:bCs/>
                <w:noProof/>
                <w:u w:color="0F243E"/>
              </w:rPr>
              <w:t>É</w:t>
            </w:r>
            <w:r w:rsidR="00615E07">
              <w:rPr>
                <w:noProof/>
                <w:webHidden/>
              </w:rPr>
              <w:tab/>
            </w:r>
            <w:r w:rsidR="00615E07">
              <w:rPr>
                <w:noProof/>
                <w:webHidden/>
              </w:rPr>
              <w:fldChar w:fldCharType="begin"/>
            </w:r>
            <w:r w:rsidR="00615E07">
              <w:rPr>
                <w:noProof/>
                <w:webHidden/>
              </w:rPr>
              <w:instrText xml:space="preserve"> PAGEREF _Toc21018992 \h </w:instrText>
            </w:r>
            <w:r w:rsidR="00615E07">
              <w:rPr>
                <w:noProof/>
                <w:webHidden/>
              </w:rPr>
            </w:r>
            <w:r w:rsidR="00615E07">
              <w:rPr>
                <w:noProof/>
                <w:webHidden/>
              </w:rPr>
              <w:fldChar w:fldCharType="separate"/>
            </w:r>
            <w:r w:rsidR="001E53FF">
              <w:rPr>
                <w:noProof/>
                <w:webHidden/>
              </w:rPr>
              <w:t>19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93" w:history="1">
            <w:r w:rsidR="00615E07" w:rsidRPr="00BA4F2C">
              <w:rPr>
                <w:rStyle w:val="Hyperlink"/>
                <w:bCs/>
                <w:noProof/>
                <w:u w:color="0F243E"/>
              </w:rPr>
              <w:t>10.9 Fuseau horaire</w:t>
            </w:r>
            <w:r w:rsidR="00615E07">
              <w:rPr>
                <w:noProof/>
                <w:webHidden/>
              </w:rPr>
              <w:tab/>
            </w:r>
            <w:r w:rsidR="00615E07">
              <w:rPr>
                <w:noProof/>
                <w:webHidden/>
              </w:rPr>
              <w:fldChar w:fldCharType="begin"/>
            </w:r>
            <w:r w:rsidR="00615E07">
              <w:rPr>
                <w:noProof/>
                <w:webHidden/>
              </w:rPr>
              <w:instrText xml:space="preserve"> PAGEREF _Toc21018993 \h </w:instrText>
            </w:r>
            <w:r w:rsidR="00615E07">
              <w:rPr>
                <w:noProof/>
                <w:webHidden/>
              </w:rPr>
            </w:r>
            <w:r w:rsidR="00615E07">
              <w:rPr>
                <w:noProof/>
                <w:webHidden/>
              </w:rPr>
              <w:fldChar w:fldCharType="separate"/>
            </w:r>
            <w:r w:rsidR="001E53FF">
              <w:rPr>
                <w:noProof/>
                <w:webHidden/>
              </w:rPr>
              <w:t>19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94" w:history="1">
            <w:r w:rsidR="00615E07" w:rsidRPr="00BA4F2C">
              <w:rPr>
                <w:rStyle w:val="Hyperlink"/>
                <w:bCs/>
                <w:noProof/>
                <w:u w:color="0F243E"/>
              </w:rPr>
              <w:t>10.10 Services bancaires</w:t>
            </w:r>
            <w:r w:rsidR="00615E07">
              <w:rPr>
                <w:noProof/>
                <w:webHidden/>
              </w:rPr>
              <w:tab/>
            </w:r>
            <w:r w:rsidR="00615E07">
              <w:rPr>
                <w:noProof/>
                <w:webHidden/>
              </w:rPr>
              <w:fldChar w:fldCharType="begin"/>
            </w:r>
            <w:r w:rsidR="00615E07">
              <w:rPr>
                <w:noProof/>
                <w:webHidden/>
              </w:rPr>
              <w:instrText xml:space="preserve"> PAGEREF _Toc21018994 \h </w:instrText>
            </w:r>
            <w:r w:rsidR="00615E07">
              <w:rPr>
                <w:noProof/>
                <w:webHidden/>
              </w:rPr>
            </w:r>
            <w:r w:rsidR="00615E07">
              <w:rPr>
                <w:noProof/>
                <w:webHidden/>
              </w:rPr>
              <w:fldChar w:fldCharType="separate"/>
            </w:r>
            <w:r w:rsidR="001E53FF">
              <w:rPr>
                <w:noProof/>
                <w:webHidden/>
              </w:rPr>
              <w:t>19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8995" w:history="1">
            <w:r w:rsidR="00615E07" w:rsidRPr="00BA4F2C">
              <w:rPr>
                <w:rStyle w:val="Hyperlink"/>
                <w:noProof/>
                <w:u w:color="0F243E"/>
              </w:rPr>
              <w:t>10.11 Num</w:t>
            </w:r>
            <w:r w:rsidR="00F832F6" w:rsidRPr="00F832F6">
              <w:rPr>
                <w:rStyle w:val="Hyperlink"/>
                <w:noProof/>
                <w:u w:color="0F243E"/>
              </w:rPr>
              <w:t>É</w:t>
            </w:r>
            <w:r w:rsidR="00615E07" w:rsidRPr="00BA4F2C">
              <w:rPr>
                <w:rStyle w:val="Hyperlink"/>
                <w:noProof/>
                <w:u w:color="0F243E"/>
              </w:rPr>
              <w:t>ros d'appel d'urgence des hôpitaux</w:t>
            </w:r>
            <w:r w:rsidR="00615E07">
              <w:rPr>
                <w:noProof/>
                <w:webHidden/>
              </w:rPr>
              <w:tab/>
            </w:r>
            <w:r w:rsidR="00615E07">
              <w:rPr>
                <w:noProof/>
                <w:webHidden/>
              </w:rPr>
              <w:fldChar w:fldCharType="begin"/>
            </w:r>
            <w:r w:rsidR="00615E07">
              <w:rPr>
                <w:noProof/>
                <w:webHidden/>
              </w:rPr>
              <w:instrText xml:space="preserve"> PAGEREF _Toc21018995 \h </w:instrText>
            </w:r>
            <w:r w:rsidR="00615E07">
              <w:rPr>
                <w:noProof/>
                <w:webHidden/>
              </w:rPr>
            </w:r>
            <w:r w:rsidR="00615E07">
              <w:rPr>
                <w:noProof/>
                <w:webHidden/>
              </w:rPr>
              <w:fldChar w:fldCharType="separate"/>
            </w:r>
            <w:r w:rsidR="001E53FF">
              <w:rPr>
                <w:noProof/>
                <w:webHidden/>
              </w:rPr>
              <w:t>20</w:t>
            </w:r>
            <w:r w:rsidR="00615E07">
              <w:rPr>
                <w:noProof/>
                <w:webHidden/>
              </w:rPr>
              <w:fldChar w:fldCharType="end"/>
            </w:r>
          </w:hyperlink>
        </w:p>
        <w:p w:rsidR="00615E07" w:rsidRDefault="000C7EA1">
          <w:pPr>
            <w:pStyle w:val="TOC1"/>
            <w:tabs>
              <w:tab w:val="left" w:pos="1680"/>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96" w:history="1">
            <w:r w:rsidR="00615E07" w:rsidRPr="00BA4F2C">
              <w:rPr>
                <w:rStyle w:val="Hyperlink"/>
                <w:noProof/>
                <w:u w:color="0F243E"/>
              </w:rPr>
              <w:t>ANNEXE A</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rFonts w:eastAsia="Arial" w:cs="Arial"/>
                <w:noProof/>
                <w:u w:color="0F243E"/>
              </w:rPr>
              <w:t>FICHE D’INSCRIPTION POUR LA QUATORZIÈME SESSION DU COMITÉ</w:t>
            </w:r>
            <w:r w:rsidR="00F832F6">
              <w:rPr>
                <w:rStyle w:val="Hyperlink"/>
                <w:rFonts w:eastAsia="Arial" w:cs="Arial"/>
                <w:noProof/>
                <w:u w:color="0F243E"/>
              </w:rPr>
              <w:t>……………………………………………………………………………………………</w:t>
            </w:r>
            <w:r w:rsidR="00615E07">
              <w:rPr>
                <w:noProof/>
                <w:webHidden/>
              </w:rPr>
              <w:fldChar w:fldCharType="begin"/>
            </w:r>
            <w:r w:rsidR="00615E07">
              <w:rPr>
                <w:noProof/>
                <w:webHidden/>
              </w:rPr>
              <w:instrText xml:space="preserve"> PAGEREF _Toc21018996 \h </w:instrText>
            </w:r>
            <w:r w:rsidR="00615E07">
              <w:rPr>
                <w:noProof/>
                <w:webHidden/>
              </w:rPr>
            </w:r>
            <w:r w:rsidR="00615E07">
              <w:rPr>
                <w:noProof/>
                <w:webHidden/>
              </w:rPr>
              <w:fldChar w:fldCharType="separate"/>
            </w:r>
            <w:r w:rsidR="001E53FF">
              <w:rPr>
                <w:noProof/>
                <w:webHidden/>
              </w:rPr>
              <w:t>21</w:t>
            </w:r>
            <w:r w:rsidR="00615E07">
              <w:rPr>
                <w:noProof/>
                <w:webHidden/>
              </w:rPr>
              <w:fldChar w:fldCharType="end"/>
            </w:r>
          </w:hyperlink>
        </w:p>
        <w:p w:rsidR="00615E07" w:rsidRDefault="000C7EA1">
          <w:pPr>
            <w:pStyle w:val="TOC1"/>
            <w:tabs>
              <w:tab w:val="left" w:pos="1680"/>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97" w:history="1">
            <w:r w:rsidR="00615E07" w:rsidRPr="00BA4F2C">
              <w:rPr>
                <w:rStyle w:val="Hyperlink"/>
                <w:noProof/>
                <w:u w:color="0F243E"/>
              </w:rPr>
              <w:t>ANNEXE B</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NATIONALITÉS NE NÉCESSITANT PAS DE VISA</w:t>
            </w:r>
            <w:r w:rsidR="00615E07">
              <w:rPr>
                <w:noProof/>
                <w:webHidden/>
              </w:rPr>
              <w:tab/>
            </w:r>
            <w:r w:rsidR="00615E07">
              <w:rPr>
                <w:noProof/>
                <w:webHidden/>
              </w:rPr>
              <w:fldChar w:fldCharType="begin"/>
            </w:r>
            <w:r w:rsidR="00615E07">
              <w:rPr>
                <w:noProof/>
                <w:webHidden/>
              </w:rPr>
              <w:instrText xml:space="preserve"> PAGEREF _Toc21018997 \h </w:instrText>
            </w:r>
            <w:r w:rsidR="00615E07">
              <w:rPr>
                <w:noProof/>
                <w:webHidden/>
              </w:rPr>
            </w:r>
            <w:r w:rsidR="00615E07">
              <w:rPr>
                <w:noProof/>
                <w:webHidden/>
              </w:rPr>
              <w:fldChar w:fldCharType="separate"/>
            </w:r>
            <w:r w:rsidR="001E53FF">
              <w:rPr>
                <w:noProof/>
                <w:webHidden/>
              </w:rPr>
              <w:t>22</w:t>
            </w:r>
            <w:r w:rsidR="00615E07">
              <w:rPr>
                <w:noProof/>
                <w:webHidden/>
              </w:rPr>
              <w:fldChar w:fldCharType="end"/>
            </w:r>
          </w:hyperlink>
        </w:p>
        <w:p w:rsidR="00615E07" w:rsidRDefault="000C7EA1">
          <w:pPr>
            <w:pStyle w:val="TOC1"/>
            <w:tabs>
              <w:tab w:val="left" w:pos="1680"/>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98" w:history="1">
            <w:r w:rsidR="00615E07" w:rsidRPr="00BA4F2C">
              <w:rPr>
                <w:rStyle w:val="Hyperlink"/>
                <w:noProof/>
              </w:rPr>
              <w:t>ANNEXE C</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rPr>
              <w:t>HÔTELS RECOMMANDÉS</w:t>
            </w:r>
            <w:r w:rsidR="00615E07">
              <w:rPr>
                <w:noProof/>
                <w:webHidden/>
              </w:rPr>
              <w:tab/>
            </w:r>
            <w:r w:rsidR="00615E07">
              <w:rPr>
                <w:noProof/>
                <w:webHidden/>
              </w:rPr>
              <w:fldChar w:fldCharType="begin"/>
            </w:r>
            <w:r w:rsidR="00615E07">
              <w:rPr>
                <w:noProof/>
                <w:webHidden/>
              </w:rPr>
              <w:instrText xml:space="preserve"> PAGEREF _Toc21018998 \h </w:instrText>
            </w:r>
            <w:r w:rsidR="00615E07">
              <w:rPr>
                <w:noProof/>
                <w:webHidden/>
              </w:rPr>
            </w:r>
            <w:r w:rsidR="00615E07">
              <w:rPr>
                <w:noProof/>
                <w:webHidden/>
              </w:rPr>
              <w:fldChar w:fldCharType="separate"/>
            </w:r>
            <w:r w:rsidR="001E53FF">
              <w:rPr>
                <w:noProof/>
                <w:webHidden/>
              </w:rPr>
              <w:t>23</w:t>
            </w:r>
            <w:r w:rsidR="00615E07">
              <w:rPr>
                <w:noProof/>
                <w:webHidden/>
              </w:rPr>
              <w:fldChar w:fldCharType="end"/>
            </w:r>
          </w:hyperlink>
        </w:p>
        <w:p w:rsidR="00615E07" w:rsidRDefault="000C7EA1">
          <w:pPr>
            <w:pStyle w:val="TOC1"/>
            <w:tabs>
              <w:tab w:val="left" w:pos="1680"/>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8999" w:history="1">
            <w:r w:rsidR="00615E07" w:rsidRPr="00BA4F2C">
              <w:rPr>
                <w:rStyle w:val="Hyperlink"/>
                <w:noProof/>
                <w:u w:color="0F243E"/>
              </w:rPr>
              <w:t>ANNEXE D</w:t>
            </w:r>
            <w:r w:rsidR="00615E07">
              <w:rPr>
                <w:rFonts w:asciiTheme="minorHAnsi" w:eastAsiaTheme="minorEastAsia" w:hAnsiTheme="minorHAnsi" w:cstheme="minorBidi"/>
                <w:b w:val="0"/>
                <w:bCs w:val="0"/>
                <w:caps w:val="0"/>
                <w:noProof/>
                <w:color w:val="auto"/>
                <w:sz w:val="22"/>
                <w:szCs w:val="22"/>
                <w:bdr w:val="none" w:sz="0" w:space="0" w:color="auto"/>
                <w:lang w:eastAsia="ja-JP"/>
              </w:rPr>
              <w:tab/>
            </w:r>
            <w:r w:rsidR="00615E07" w:rsidRPr="00BA4F2C">
              <w:rPr>
                <w:rStyle w:val="Hyperlink"/>
                <w:noProof/>
                <w:u w:color="0F243E"/>
              </w:rPr>
              <w:t>PATRIMOINE CULTUREL IMMATÉRIEL DE COLOMBIE</w:t>
            </w:r>
            <w:r w:rsidR="00615E07">
              <w:rPr>
                <w:noProof/>
                <w:webHidden/>
              </w:rPr>
              <w:tab/>
            </w:r>
            <w:r w:rsidR="00615E07">
              <w:rPr>
                <w:noProof/>
                <w:webHidden/>
              </w:rPr>
              <w:fldChar w:fldCharType="begin"/>
            </w:r>
            <w:r w:rsidR="00615E07">
              <w:rPr>
                <w:noProof/>
                <w:webHidden/>
              </w:rPr>
              <w:instrText xml:space="preserve"> PAGEREF _Toc21018999 \h </w:instrText>
            </w:r>
            <w:r w:rsidR="00615E07">
              <w:rPr>
                <w:noProof/>
                <w:webHidden/>
              </w:rPr>
            </w:r>
            <w:r w:rsidR="00615E07">
              <w:rPr>
                <w:noProof/>
                <w:webHidden/>
              </w:rPr>
              <w:fldChar w:fldCharType="separate"/>
            </w:r>
            <w:r w:rsidR="001E53FF">
              <w:rPr>
                <w:noProof/>
                <w:webHidden/>
              </w:rPr>
              <w:t>29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0" w:history="1">
            <w:r w:rsidR="00615E07" w:rsidRPr="00BA4F2C">
              <w:rPr>
                <w:rStyle w:val="Hyperlink"/>
                <w:bCs/>
                <w:noProof/>
                <w:u w:color="0F243E"/>
              </w:rPr>
              <w:t>11.1 Liste représentative du patrimoine culturel immatériel de Colombie</w:t>
            </w:r>
            <w:r w:rsidR="00615E07">
              <w:rPr>
                <w:noProof/>
                <w:webHidden/>
              </w:rPr>
              <w:tab/>
            </w:r>
            <w:r w:rsidR="00615E07">
              <w:rPr>
                <w:noProof/>
                <w:webHidden/>
              </w:rPr>
              <w:fldChar w:fldCharType="begin"/>
            </w:r>
            <w:r w:rsidR="00615E07">
              <w:rPr>
                <w:noProof/>
                <w:webHidden/>
              </w:rPr>
              <w:instrText xml:space="preserve"> PAGEREF _Toc21019000 \h </w:instrText>
            </w:r>
            <w:r w:rsidR="00615E07">
              <w:rPr>
                <w:noProof/>
                <w:webHidden/>
              </w:rPr>
            </w:r>
            <w:r w:rsidR="00615E07">
              <w:rPr>
                <w:noProof/>
                <w:webHidden/>
              </w:rPr>
              <w:fldChar w:fldCharType="separate"/>
            </w:r>
            <w:r w:rsidR="001E53FF">
              <w:rPr>
                <w:noProof/>
                <w:webHidden/>
              </w:rPr>
              <w:t>29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1" w:history="1">
            <w:r w:rsidR="00615E07" w:rsidRPr="00BA4F2C">
              <w:rPr>
                <w:rStyle w:val="Hyperlink"/>
                <w:bCs/>
                <w:noProof/>
                <w:u w:color="0F243E"/>
              </w:rPr>
              <w:t>11.2 Programme relatif aux traditions culinaires colombiennes</w:t>
            </w:r>
            <w:r w:rsidR="00615E07">
              <w:rPr>
                <w:noProof/>
                <w:webHidden/>
              </w:rPr>
              <w:tab/>
            </w:r>
            <w:r w:rsidR="00615E07">
              <w:rPr>
                <w:noProof/>
                <w:webHidden/>
              </w:rPr>
              <w:fldChar w:fldCharType="begin"/>
            </w:r>
            <w:r w:rsidR="00615E07">
              <w:rPr>
                <w:noProof/>
                <w:webHidden/>
              </w:rPr>
              <w:instrText xml:space="preserve"> PAGEREF _Toc21019001 \h </w:instrText>
            </w:r>
            <w:r w:rsidR="00615E07">
              <w:rPr>
                <w:noProof/>
                <w:webHidden/>
              </w:rPr>
            </w:r>
            <w:r w:rsidR="00615E07">
              <w:rPr>
                <w:noProof/>
                <w:webHidden/>
              </w:rPr>
              <w:fldChar w:fldCharType="separate"/>
            </w:r>
            <w:r w:rsidR="001E53FF">
              <w:rPr>
                <w:noProof/>
                <w:webHidden/>
              </w:rPr>
              <w:t>36</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2" w:history="1">
            <w:r w:rsidR="00615E07" w:rsidRPr="00BA4F2C">
              <w:rPr>
                <w:rStyle w:val="Hyperlink"/>
                <w:bCs/>
                <w:noProof/>
              </w:rPr>
              <w:t xml:space="preserve">11.3 Programme du </w:t>
            </w:r>
            <w:r w:rsidR="00615E07" w:rsidRPr="00BA4F2C">
              <w:rPr>
                <w:rStyle w:val="Hyperlink"/>
                <w:bCs/>
                <w:noProof/>
                <w:u w:color="0F243E"/>
              </w:rPr>
              <w:t>Patrimoine culturel immatériel en milieu urbain</w:t>
            </w:r>
            <w:r w:rsidR="00615E07">
              <w:rPr>
                <w:noProof/>
                <w:webHidden/>
              </w:rPr>
              <w:tab/>
            </w:r>
            <w:r w:rsidR="00615E07">
              <w:rPr>
                <w:noProof/>
                <w:webHidden/>
              </w:rPr>
              <w:fldChar w:fldCharType="begin"/>
            </w:r>
            <w:r w:rsidR="00615E07">
              <w:rPr>
                <w:noProof/>
                <w:webHidden/>
              </w:rPr>
              <w:instrText xml:space="preserve"> PAGEREF _Toc21019002 \h </w:instrText>
            </w:r>
            <w:r w:rsidR="00615E07">
              <w:rPr>
                <w:noProof/>
                <w:webHidden/>
              </w:rPr>
            </w:r>
            <w:r w:rsidR="00615E07">
              <w:rPr>
                <w:noProof/>
                <w:webHidden/>
              </w:rPr>
              <w:fldChar w:fldCharType="separate"/>
            </w:r>
            <w:r w:rsidR="001E53FF">
              <w:rPr>
                <w:noProof/>
                <w:webHidden/>
              </w:rPr>
              <w:t>36</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3" w:history="1">
            <w:r w:rsidR="00615E07" w:rsidRPr="00BA4F2C">
              <w:rPr>
                <w:rStyle w:val="Hyperlink"/>
                <w:bCs/>
                <w:noProof/>
                <w:u w:color="0F243E"/>
              </w:rPr>
              <w:t>11.4. Élaboration d'indicateurs du développement et de la culture</w:t>
            </w:r>
            <w:r w:rsidR="00615E07">
              <w:rPr>
                <w:noProof/>
                <w:webHidden/>
              </w:rPr>
              <w:tab/>
            </w:r>
            <w:r w:rsidR="00615E07">
              <w:rPr>
                <w:noProof/>
                <w:webHidden/>
              </w:rPr>
              <w:fldChar w:fldCharType="begin"/>
            </w:r>
            <w:r w:rsidR="00615E07">
              <w:rPr>
                <w:noProof/>
                <w:webHidden/>
              </w:rPr>
              <w:instrText xml:space="preserve"> PAGEREF _Toc21019003 \h </w:instrText>
            </w:r>
            <w:r w:rsidR="00615E07">
              <w:rPr>
                <w:noProof/>
                <w:webHidden/>
              </w:rPr>
            </w:r>
            <w:r w:rsidR="00615E07">
              <w:rPr>
                <w:noProof/>
                <w:webHidden/>
              </w:rPr>
              <w:fldChar w:fldCharType="separate"/>
            </w:r>
            <w:r w:rsidR="001E53FF">
              <w:rPr>
                <w:noProof/>
                <w:webHidden/>
              </w:rPr>
              <w:t>37</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4" w:history="1">
            <w:r w:rsidR="00615E07" w:rsidRPr="00BA4F2C">
              <w:rPr>
                <w:rStyle w:val="Hyperlink"/>
                <w:bCs/>
                <w:noProof/>
                <w:u w:color="0F243E"/>
              </w:rPr>
              <w:t>11.5 Mémoire et patrimoine</w:t>
            </w:r>
            <w:r w:rsidR="00615E07">
              <w:rPr>
                <w:noProof/>
                <w:webHidden/>
              </w:rPr>
              <w:tab/>
            </w:r>
            <w:r w:rsidR="00615E07">
              <w:rPr>
                <w:noProof/>
                <w:webHidden/>
              </w:rPr>
              <w:fldChar w:fldCharType="begin"/>
            </w:r>
            <w:r w:rsidR="00615E07">
              <w:rPr>
                <w:noProof/>
                <w:webHidden/>
              </w:rPr>
              <w:instrText xml:space="preserve"> PAGEREF _Toc21019004 \h </w:instrText>
            </w:r>
            <w:r w:rsidR="00615E07">
              <w:rPr>
                <w:noProof/>
                <w:webHidden/>
              </w:rPr>
            </w:r>
            <w:r w:rsidR="00615E07">
              <w:rPr>
                <w:noProof/>
                <w:webHidden/>
              </w:rPr>
              <w:fldChar w:fldCharType="separate"/>
            </w:r>
            <w:r w:rsidR="001E53FF">
              <w:rPr>
                <w:noProof/>
                <w:webHidden/>
              </w:rPr>
              <w:t>38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5" w:history="1">
            <w:r w:rsidR="00615E07" w:rsidRPr="00BA4F2C">
              <w:rPr>
                <w:rStyle w:val="Hyperlink"/>
                <w:bCs/>
                <w:noProof/>
                <w:u w:color="0F243E"/>
              </w:rPr>
              <w:t>11.6 PCI associé aux communautés, collectifs, groupes ethniques et populations spécifiques</w:t>
            </w:r>
            <w:r w:rsidR="00615E07">
              <w:rPr>
                <w:noProof/>
                <w:webHidden/>
              </w:rPr>
              <w:tab/>
            </w:r>
            <w:r w:rsidR="00615E07">
              <w:rPr>
                <w:noProof/>
                <w:webHidden/>
              </w:rPr>
              <w:fldChar w:fldCharType="begin"/>
            </w:r>
            <w:r w:rsidR="00615E07">
              <w:rPr>
                <w:noProof/>
                <w:webHidden/>
              </w:rPr>
              <w:instrText xml:space="preserve"> PAGEREF _Toc21019005 \h </w:instrText>
            </w:r>
            <w:r w:rsidR="00615E07">
              <w:rPr>
                <w:noProof/>
                <w:webHidden/>
              </w:rPr>
            </w:r>
            <w:r w:rsidR="00615E07">
              <w:rPr>
                <w:noProof/>
                <w:webHidden/>
              </w:rPr>
              <w:fldChar w:fldCharType="separate"/>
            </w:r>
            <w:r w:rsidR="001E53FF">
              <w:rPr>
                <w:noProof/>
                <w:webHidden/>
              </w:rPr>
              <w:t>38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6" w:history="1">
            <w:r w:rsidR="00615E07" w:rsidRPr="00BA4F2C">
              <w:rPr>
                <w:rStyle w:val="Hyperlink"/>
                <w:bCs/>
                <w:noProof/>
                <w:u w:color="0F243E"/>
              </w:rPr>
              <w:t>11.7 Projet de la diaspora africaine en Colombie</w:t>
            </w:r>
            <w:r w:rsidR="00615E07">
              <w:rPr>
                <w:noProof/>
                <w:webHidden/>
              </w:rPr>
              <w:tab/>
            </w:r>
            <w:r w:rsidR="00615E07">
              <w:rPr>
                <w:noProof/>
                <w:webHidden/>
              </w:rPr>
              <w:fldChar w:fldCharType="begin"/>
            </w:r>
            <w:r w:rsidR="00615E07">
              <w:rPr>
                <w:noProof/>
                <w:webHidden/>
              </w:rPr>
              <w:instrText xml:space="preserve"> PAGEREF _Toc21019006 \h </w:instrText>
            </w:r>
            <w:r w:rsidR="00615E07">
              <w:rPr>
                <w:noProof/>
                <w:webHidden/>
              </w:rPr>
            </w:r>
            <w:r w:rsidR="00615E07">
              <w:rPr>
                <w:noProof/>
                <w:webHidden/>
              </w:rPr>
              <w:fldChar w:fldCharType="separate"/>
            </w:r>
            <w:r w:rsidR="001E53FF">
              <w:rPr>
                <w:noProof/>
                <w:webHidden/>
              </w:rPr>
              <w:t>38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7" w:history="1">
            <w:r w:rsidR="00615E07" w:rsidRPr="00BA4F2C">
              <w:rPr>
                <w:rStyle w:val="Hyperlink"/>
                <w:bCs/>
                <w:noProof/>
                <w:u w:color="0F243E"/>
              </w:rPr>
              <w:t>11.8 Stratégie de formation pour le renforcement de la gestion sociale du PCI</w:t>
            </w:r>
            <w:r w:rsidR="00615E07">
              <w:rPr>
                <w:noProof/>
                <w:webHidden/>
              </w:rPr>
              <w:tab/>
            </w:r>
            <w:r w:rsidR="00615E07">
              <w:rPr>
                <w:noProof/>
                <w:webHidden/>
              </w:rPr>
              <w:fldChar w:fldCharType="begin"/>
            </w:r>
            <w:r w:rsidR="00615E07">
              <w:rPr>
                <w:noProof/>
                <w:webHidden/>
              </w:rPr>
              <w:instrText xml:space="preserve"> PAGEREF _Toc21019007 \h </w:instrText>
            </w:r>
            <w:r w:rsidR="00615E07">
              <w:rPr>
                <w:noProof/>
                <w:webHidden/>
              </w:rPr>
            </w:r>
            <w:r w:rsidR="00615E07">
              <w:rPr>
                <w:noProof/>
                <w:webHidden/>
              </w:rPr>
              <w:fldChar w:fldCharType="separate"/>
            </w:r>
            <w:r w:rsidR="001E53FF">
              <w:rPr>
                <w:noProof/>
                <w:webHidden/>
              </w:rPr>
              <w:t>38</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8" w:history="1">
            <w:r w:rsidR="00615E07" w:rsidRPr="00BA4F2C">
              <w:rPr>
                <w:rStyle w:val="Hyperlink"/>
                <w:bCs/>
                <w:noProof/>
                <w:u w:color="0F243E"/>
              </w:rPr>
              <w:t>11.9 Inventaires et recherches</w:t>
            </w:r>
            <w:r w:rsidR="00615E07">
              <w:rPr>
                <w:noProof/>
                <w:webHidden/>
              </w:rPr>
              <w:tab/>
            </w:r>
            <w:r w:rsidR="00615E07">
              <w:rPr>
                <w:noProof/>
                <w:webHidden/>
              </w:rPr>
              <w:fldChar w:fldCharType="begin"/>
            </w:r>
            <w:r w:rsidR="00615E07">
              <w:rPr>
                <w:noProof/>
                <w:webHidden/>
              </w:rPr>
              <w:instrText xml:space="preserve"> PAGEREF _Toc21019008 \h </w:instrText>
            </w:r>
            <w:r w:rsidR="00615E07">
              <w:rPr>
                <w:noProof/>
                <w:webHidden/>
              </w:rPr>
            </w:r>
            <w:r w:rsidR="00615E07">
              <w:rPr>
                <w:noProof/>
                <w:webHidden/>
              </w:rPr>
              <w:fldChar w:fldCharType="separate"/>
            </w:r>
            <w:r w:rsidR="001E53FF">
              <w:rPr>
                <w:noProof/>
                <w:webHidden/>
              </w:rPr>
              <w:t>39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09" w:history="1">
            <w:r w:rsidR="00615E07" w:rsidRPr="00BA4F2C">
              <w:rPr>
                <w:rStyle w:val="Hyperlink"/>
                <w:bCs/>
                <w:noProof/>
                <w:u w:color="0F243E"/>
              </w:rPr>
              <w:t>11.10 Programme incitatif national</w:t>
            </w:r>
            <w:r w:rsidR="00615E07">
              <w:rPr>
                <w:noProof/>
                <w:webHidden/>
              </w:rPr>
              <w:tab/>
            </w:r>
            <w:r w:rsidR="00615E07">
              <w:rPr>
                <w:noProof/>
                <w:webHidden/>
              </w:rPr>
              <w:fldChar w:fldCharType="begin"/>
            </w:r>
            <w:r w:rsidR="00615E07">
              <w:rPr>
                <w:noProof/>
                <w:webHidden/>
              </w:rPr>
              <w:instrText xml:space="preserve"> PAGEREF _Toc21019009 \h </w:instrText>
            </w:r>
            <w:r w:rsidR="00615E07">
              <w:rPr>
                <w:noProof/>
                <w:webHidden/>
              </w:rPr>
            </w:r>
            <w:r w:rsidR="00615E07">
              <w:rPr>
                <w:noProof/>
                <w:webHidden/>
              </w:rPr>
              <w:fldChar w:fldCharType="separate"/>
            </w:r>
            <w:r w:rsidR="001E53FF">
              <w:rPr>
                <w:noProof/>
                <w:webHidden/>
              </w:rPr>
              <w:t>39</w:t>
            </w:r>
            <w:r w:rsidR="00615E07">
              <w:rPr>
                <w:noProof/>
                <w:webHidden/>
              </w:rPr>
              <w:fldChar w:fldCharType="end"/>
            </w:r>
          </w:hyperlink>
        </w:p>
        <w:p w:rsidR="00615E07" w:rsidRDefault="000C7EA1">
          <w:pPr>
            <w:pStyle w:val="TOC2"/>
            <w:tabs>
              <w:tab w:val="right" w:leader="dot" w:pos="9622"/>
            </w:tabs>
            <w:rPr>
              <w:rFonts w:asciiTheme="minorHAnsi" w:eastAsiaTheme="minorEastAsia" w:hAnsiTheme="minorHAnsi" w:cstheme="minorBidi"/>
              <w:b w:val="0"/>
              <w:caps w:val="0"/>
              <w:noProof/>
              <w:color w:val="auto"/>
              <w:szCs w:val="22"/>
              <w:bdr w:val="none" w:sz="0" w:space="0" w:color="auto"/>
              <w:lang w:eastAsia="ja-JP"/>
            </w:rPr>
          </w:pPr>
          <w:hyperlink w:anchor="_Toc21019010" w:history="1">
            <w:r w:rsidR="00615E07" w:rsidRPr="00BA4F2C">
              <w:rPr>
                <w:rStyle w:val="Hyperlink"/>
                <w:bCs/>
                <w:noProof/>
                <w:u w:color="0F243E"/>
              </w:rPr>
              <w:t>11.11 Stratégie de l'artisanat traditionnel</w:t>
            </w:r>
            <w:r w:rsidR="00615E07">
              <w:rPr>
                <w:noProof/>
                <w:webHidden/>
              </w:rPr>
              <w:tab/>
            </w:r>
            <w:r w:rsidR="00615E07">
              <w:rPr>
                <w:noProof/>
                <w:webHidden/>
              </w:rPr>
              <w:fldChar w:fldCharType="begin"/>
            </w:r>
            <w:r w:rsidR="00615E07">
              <w:rPr>
                <w:noProof/>
                <w:webHidden/>
              </w:rPr>
              <w:instrText xml:space="preserve"> PAGEREF _Toc21019010 \h </w:instrText>
            </w:r>
            <w:r w:rsidR="00615E07">
              <w:rPr>
                <w:noProof/>
                <w:webHidden/>
              </w:rPr>
            </w:r>
            <w:r w:rsidR="00615E07">
              <w:rPr>
                <w:noProof/>
                <w:webHidden/>
              </w:rPr>
              <w:fldChar w:fldCharType="separate"/>
            </w:r>
            <w:r w:rsidR="001E53FF">
              <w:rPr>
                <w:noProof/>
                <w:webHidden/>
              </w:rPr>
              <w:t>39</w:t>
            </w:r>
            <w:r w:rsidR="00615E07">
              <w:rPr>
                <w:noProof/>
                <w:webHidden/>
              </w:rPr>
              <w:fldChar w:fldCharType="end"/>
            </w:r>
          </w:hyperlink>
        </w:p>
        <w:p w:rsidR="00615E07" w:rsidRDefault="000C7EA1">
          <w:pPr>
            <w:pStyle w:val="TOC1"/>
            <w:tabs>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9011" w:history="1">
            <w:r w:rsidR="00615E07" w:rsidRPr="00BA4F2C">
              <w:rPr>
                <w:rStyle w:val="Hyperlink"/>
                <w:noProof/>
                <w:u w:color="0F243E"/>
              </w:rPr>
              <w:t>12. LA COLOMBIE SUR LA LISTE DU PATRIMOINE MONDIAL</w:t>
            </w:r>
            <w:r w:rsidR="00615E07">
              <w:rPr>
                <w:noProof/>
                <w:webHidden/>
              </w:rPr>
              <w:tab/>
            </w:r>
            <w:r w:rsidR="00615E07">
              <w:rPr>
                <w:noProof/>
                <w:webHidden/>
              </w:rPr>
              <w:fldChar w:fldCharType="begin"/>
            </w:r>
            <w:r w:rsidR="00615E07">
              <w:rPr>
                <w:noProof/>
                <w:webHidden/>
              </w:rPr>
              <w:instrText xml:space="preserve"> PAGEREF _Toc21019011 \h </w:instrText>
            </w:r>
            <w:r w:rsidR="00615E07">
              <w:rPr>
                <w:noProof/>
                <w:webHidden/>
              </w:rPr>
            </w:r>
            <w:r w:rsidR="00615E07">
              <w:rPr>
                <w:noProof/>
                <w:webHidden/>
              </w:rPr>
              <w:fldChar w:fldCharType="separate"/>
            </w:r>
            <w:r w:rsidR="001E53FF">
              <w:rPr>
                <w:noProof/>
                <w:webHidden/>
              </w:rPr>
              <w:t>40</w:t>
            </w:r>
            <w:r w:rsidR="00615E07">
              <w:rPr>
                <w:noProof/>
                <w:webHidden/>
              </w:rPr>
              <w:fldChar w:fldCharType="end"/>
            </w:r>
          </w:hyperlink>
        </w:p>
        <w:p w:rsidR="00615E07" w:rsidRDefault="000C7EA1">
          <w:pPr>
            <w:pStyle w:val="TOC1"/>
            <w:tabs>
              <w:tab w:val="right" w:leader="dot" w:pos="9622"/>
            </w:tabs>
            <w:rPr>
              <w:rFonts w:asciiTheme="minorHAnsi" w:eastAsiaTheme="minorEastAsia" w:hAnsiTheme="minorHAnsi" w:cstheme="minorBidi"/>
              <w:b w:val="0"/>
              <w:bCs w:val="0"/>
              <w:caps w:val="0"/>
              <w:noProof/>
              <w:color w:val="auto"/>
              <w:sz w:val="22"/>
              <w:szCs w:val="22"/>
              <w:bdr w:val="none" w:sz="0" w:space="0" w:color="auto"/>
              <w:lang w:eastAsia="ja-JP"/>
            </w:rPr>
          </w:pPr>
          <w:hyperlink w:anchor="_Toc21019012" w:history="1">
            <w:r w:rsidR="00615E07" w:rsidRPr="00BA4F2C">
              <w:rPr>
                <w:rStyle w:val="Hyperlink"/>
                <w:noProof/>
                <w:u w:color="0F243E"/>
              </w:rPr>
              <w:t>13. PATRIMOINE CULTUREL IMMATÉRIEL À BOGOTA</w:t>
            </w:r>
            <w:r w:rsidR="00615E07">
              <w:rPr>
                <w:noProof/>
                <w:webHidden/>
              </w:rPr>
              <w:tab/>
            </w:r>
            <w:r w:rsidR="00615E07">
              <w:rPr>
                <w:noProof/>
                <w:webHidden/>
              </w:rPr>
              <w:fldChar w:fldCharType="begin"/>
            </w:r>
            <w:r w:rsidR="00615E07">
              <w:rPr>
                <w:noProof/>
                <w:webHidden/>
              </w:rPr>
              <w:instrText xml:space="preserve"> PAGEREF _Toc21019012 \h </w:instrText>
            </w:r>
            <w:r w:rsidR="00615E07">
              <w:rPr>
                <w:noProof/>
                <w:webHidden/>
              </w:rPr>
            </w:r>
            <w:r w:rsidR="00615E07">
              <w:rPr>
                <w:noProof/>
                <w:webHidden/>
              </w:rPr>
              <w:fldChar w:fldCharType="separate"/>
            </w:r>
            <w:r w:rsidR="001E53FF">
              <w:rPr>
                <w:noProof/>
                <w:webHidden/>
              </w:rPr>
              <w:t>40</w:t>
            </w:r>
            <w:r w:rsidR="00615E07">
              <w:rPr>
                <w:noProof/>
                <w:webHidden/>
              </w:rPr>
              <w:fldChar w:fldCharType="end"/>
            </w:r>
          </w:hyperlink>
        </w:p>
        <w:p w:rsidR="00072C5B" w:rsidRPr="00CF371E" w:rsidRDefault="0020005E">
          <w:pPr>
            <w:rPr>
              <w:rFonts w:cs="Arial"/>
              <w:sz w:val="22"/>
              <w:szCs w:val="22"/>
            </w:rPr>
          </w:pPr>
          <w:r w:rsidRPr="00CF371E">
            <w:rPr>
              <w:rFonts w:cs="Arial"/>
              <w:sz w:val="22"/>
              <w:szCs w:val="22"/>
            </w:rPr>
            <w:fldChar w:fldCharType="end"/>
          </w:r>
        </w:p>
      </w:sdtContent>
    </w:sdt>
    <w:p w:rsidR="008603C8" w:rsidRPr="003B0934" w:rsidRDefault="008603C8" w:rsidP="003B0934">
      <w:pPr>
        <w:pStyle w:val="Body"/>
        <w:jc w:val="both"/>
        <w:rPr>
          <w:rFonts w:ascii="Arial" w:hAnsi="Arial" w:cs="Arial"/>
          <w:color w:val="0F243E"/>
        </w:rPr>
        <w:sectPr w:rsidR="008603C8" w:rsidRPr="003B0934" w:rsidSect="00907D4F">
          <w:headerReference w:type="even" r:id="rId11"/>
          <w:headerReference w:type="default" r:id="rId12"/>
          <w:footerReference w:type="even" r:id="rId13"/>
          <w:footerReference w:type="default" r:id="rId14"/>
          <w:headerReference w:type="first" r:id="rId15"/>
          <w:footerReference w:type="first" r:id="rId16"/>
          <w:pgSz w:w="11900" w:h="16840"/>
          <w:pgMar w:top="1418" w:right="1134" w:bottom="1134" w:left="1134" w:header="397" w:footer="284" w:gutter="0"/>
          <w:cols w:space="720"/>
          <w:titlePg/>
          <w:docGrid w:linePitch="326"/>
        </w:sectPr>
      </w:pPr>
      <w:bookmarkStart w:id="2" w:name="_Toc16505401"/>
      <w:bookmarkStart w:id="3" w:name="_Toc16505615"/>
    </w:p>
    <w:p w:rsidR="00960044" w:rsidRPr="00117D5E" w:rsidRDefault="00E34B10">
      <w:pPr>
        <w:pStyle w:val="ListParagraph"/>
        <w:numPr>
          <w:ilvl w:val="0"/>
          <w:numId w:val="2"/>
        </w:numPr>
        <w:spacing w:before="240" w:line="240" w:lineRule="auto"/>
        <w:jc w:val="both"/>
        <w:outlineLvl w:val="0"/>
        <w:rPr>
          <w:rFonts w:ascii="Arial" w:hAnsi="Arial" w:cs="Arial"/>
          <w:b/>
          <w:bCs/>
          <w:color w:val="auto"/>
        </w:rPr>
      </w:pPr>
      <w:bookmarkStart w:id="4" w:name="_Toc21018951"/>
      <w:r w:rsidRPr="00117D5E">
        <w:rPr>
          <w:rFonts w:ascii="Arial" w:hAnsi="Arial"/>
          <w:b/>
          <w:bCs/>
          <w:color w:val="auto"/>
          <w:u w:color="0F243E"/>
        </w:rPr>
        <w:lastRenderedPageBreak/>
        <w:t>QUATORZIÈME SESSION</w:t>
      </w:r>
      <w:bookmarkEnd w:id="2"/>
      <w:bookmarkEnd w:id="3"/>
      <w:bookmarkEnd w:id="4"/>
    </w:p>
    <w:p w:rsidR="00960044" w:rsidRPr="00117D5E" w:rsidRDefault="00E34B10">
      <w:pPr>
        <w:pStyle w:val="Body"/>
        <w:spacing w:after="240"/>
        <w:ind w:left="567"/>
        <w:jc w:val="both"/>
        <w:rPr>
          <w:rFonts w:ascii="Arial" w:eastAsia="Arial" w:hAnsi="Arial" w:cs="Arial"/>
          <w:color w:val="auto"/>
          <w:u w:color="0F243E"/>
        </w:rPr>
      </w:pPr>
      <w:r w:rsidRPr="00117D5E">
        <w:rPr>
          <w:rFonts w:ascii="Arial" w:hAnsi="Arial"/>
          <w:color w:val="auto"/>
          <w:u w:color="0F243E"/>
        </w:rPr>
        <w:t xml:space="preserve">Organisée par la Colombie, la quatorzième session du Comité intergouvernemental de sauvegarde du patrimoine culturel immatériel se tiendra à Bogotá, au Centre des congrès </w:t>
      </w:r>
      <w:r w:rsidR="008603C8" w:rsidRPr="00117D5E">
        <w:rPr>
          <w:rFonts w:ascii="Arial" w:hAnsi="Arial"/>
          <w:color w:val="auto"/>
          <w:u w:color="0F243E"/>
        </w:rPr>
        <w:t>A</w:t>
      </w:r>
      <w:r w:rsidRPr="00117D5E">
        <w:rPr>
          <w:rFonts w:ascii="Arial" w:hAnsi="Arial"/>
          <w:color w:val="auto"/>
          <w:u w:color="0F243E"/>
        </w:rPr>
        <w:t xml:space="preserve">gora Bogotá, </w:t>
      </w:r>
      <w:r w:rsidRPr="00117D5E">
        <w:rPr>
          <w:rFonts w:ascii="Arial" w:hAnsi="Arial"/>
          <w:b/>
          <w:bCs/>
          <w:color w:val="auto"/>
          <w:u w:color="0F243E"/>
        </w:rPr>
        <w:t>du 9 au 14 décembre 2019.</w:t>
      </w:r>
    </w:p>
    <w:p w:rsidR="00960044" w:rsidRPr="00117D5E" w:rsidRDefault="00E34B10">
      <w:pPr>
        <w:pStyle w:val="Body"/>
        <w:tabs>
          <w:tab w:val="left" w:pos="1134"/>
        </w:tabs>
        <w:spacing w:after="0"/>
        <w:ind w:left="567"/>
        <w:jc w:val="both"/>
        <w:rPr>
          <w:rFonts w:ascii="Arial" w:eastAsia="Arial" w:hAnsi="Arial" w:cs="Arial"/>
          <w:color w:val="auto"/>
          <w:u w:color="0F243E"/>
          <w:lang w:val="es-ES_tradnl"/>
        </w:rPr>
      </w:pPr>
      <w:r w:rsidRPr="00117D5E">
        <w:rPr>
          <w:rFonts w:ascii="Arial" w:hAnsi="Arial"/>
          <w:b/>
          <w:bCs/>
          <w:color w:val="auto"/>
          <w:u w:color="0F243E"/>
          <w:lang w:val="es-ES_tradnl"/>
        </w:rPr>
        <w:t>Adresse :</w:t>
      </w:r>
      <w:r w:rsidRPr="00117D5E">
        <w:rPr>
          <w:rFonts w:ascii="Arial" w:hAnsi="Arial"/>
          <w:color w:val="auto"/>
          <w:u w:color="0F243E"/>
          <w:lang w:val="es-ES_tradnl"/>
        </w:rPr>
        <w:t xml:space="preserve"> Carrera 24 # 38 - 47 Bogotá, Colombia</w:t>
      </w:r>
    </w:p>
    <w:p w:rsidR="00960044" w:rsidRPr="00117D5E" w:rsidRDefault="00E34B10">
      <w:pPr>
        <w:pStyle w:val="Body"/>
        <w:tabs>
          <w:tab w:val="left" w:pos="1134"/>
        </w:tabs>
        <w:spacing w:after="0"/>
        <w:ind w:left="567"/>
        <w:jc w:val="both"/>
        <w:rPr>
          <w:rFonts w:ascii="Arial" w:eastAsia="Arial" w:hAnsi="Arial" w:cs="Arial"/>
          <w:color w:val="auto"/>
          <w:u w:color="0F243E"/>
          <w:lang w:val="es-ES_tradnl"/>
        </w:rPr>
      </w:pPr>
      <w:r w:rsidRPr="00117D5E">
        <w:rPr>
          <w:rFonts w:ascii="Arial" w:hAnsi="Arial"/>
          <w:b/>
          <w:bCs/>
          <w:color w:val="auto"/>
          <w:u w:color="0F243E"/>
          <w:lang w:val="es-ES_tradnl"/>
        </w:rPr>
        <w:t>Tél. :</w:t>
      </w:r>
      <w:r w:rsidRPr="00117D5E">
        <w:rPr>
          <w:rFonts w:ascii="Arial" w:hAnsi="Arial"/>
          <w:color w:val="auto"/>
          <w:u w:color="0F243E"/>
          <w:lang w:val="es-ES_tradnl"/>
        </w:rPr>
        <w:t xml:space="preserve"> +57 (1) 381 00 00 Ext: 5902</w:t>
      </w:r>
    </w:p>
    <w:p w:rsidR="00960044" w:rsidRPr="00117D5E" w:rsidRDefault="00E34B10">
      <w:pPr>
        <w:pStyle w:val="Body"/>
        <w:tabs>
          <w:tab w:val="left" w:pos="1134"/>
        </w:tabs>
        <w:ind w:left="567"/>
        <w:jc w:val="both"/>
        <w:rPr>
          <w:rFonts w:ascii="Arial" w:eastAsia="Arial" w:hAnsi="Arial" w:cs="Arial"/>
          <w:color w:val="auto"/>
          <w:u w:color="0F243E"/>
        </w:rPr>
      </w:pPr>
      <w:r w:rsidRPr="00117D5E">
        <w:rPr>
          <w:rFonts w:ascii="Arial" w:hAnsi="Arial"/>
          <w:b/>
          <w:bCs/>
          <w:color w:val="auto"/>
          <w:u w:color="0F243E"/>
        </w:rPr>
        <w:t>Site Internet :</w:t>
      </w:r>
      <w:r w:rsidRPr="00117D5E">
        <w:rPr>
          <w:rFonts w:ascii="Arial" w:hAnsi="Arial"/>
          <w:color w:val="auto"/>
          <w:u w:color="0F243E"/>
        </w:rPr>
        <w:t xml:space="preserve"> </w:t>
      </w:r>
      <w:hyperlink r:id="rId17" w:history="1">
        <w:r w:rsidRPr="00117D5E">
          <w:rPr>
            <w:rStyle w:val="Hyperlink0"/>
            <w:color w:val="auto"/>
          </w:rPr>
          <w:t>https://agora-bogota.com</w:t>
        </w:r>
      </w:hyperlink>
    </w:p>
    <w:p w:rsidR="000B53F8" w:rsidRPr="00117D5E" w:rsidRDefault="00E34B10" w:rsidP="009A6333">
      <w:pPr>
        <w:pStyle w:val="Body"/>
        <w:tabs>
          <w:tab w:val="left" w:pos="1134"/>
        </w:tabs>
        <w:spacing w:before="240" w:after="240"/>
        <w:ind w:left="567"/>
        <w:jc w:val="both"/>
        <w:rPr>
          <w:rFonts w:ascii="Arial" w:eastAsia="Arial" w:hAnsi="Arial" w:cs="Arial"/>
          <w:color w:val="auto"/>
          <w:u w:color="0F243E"/>
        </w:rPr>
      </w:pPr>
      <w:r w:rsidRPr="00117D5E">
        <w:rPr>
          <w:rFonts w:ascii="Arial" w:hAnsi="Arial"/>
          <w:color w:val="auto"/>
          <w:u w:color="0F243E"/>
        </w:rPr>
        <w:t xml:space="preserve">Toutes les informations importantes sont également disponibles à l'adresse suivante </w:t>
      </w:r>
      <w:hyperlink r:id="rId18" w:history="1">
        <w:bookmarkStart w:id="5" w:name="OLE_LINK3"/>
        <w:r w:rsidRPr="00117D5E">
          <w:rPr>
            <w:rStyle w:val="Hyperlink1"/>
            <w:color w:val="auto"/>
          </w:rPr>
          <w:t>h</w:t>
        </w:r>
        <w:bookmarkStart w:id="6" w:name="OLE_LINK4"/>
        <w:bookmarkEnd w:id="5"/>
        <w:r w:rsidRPr="00117D5E">
          <w:rPr>
            <w:rStyle w:val="Hyperlink1"/>
            <w:color w:val="auto"/>
          </w:rPr>
          <w:t>ttps://ich.unesco.org/fr/14COM</w:t>
        </w:r>
        <w:bookmarkEnd w:id="6"/>
        <w:r w:rsidRPr="00117D5E">
          <w:rPr>
            <w:rStyle w:val="Hyperlink1"/>
            <w:color w:val="auto"/>
          </w:rPr>
          <w:t>/</w:t>
        </w:r>
      </w:hyperlink>
      <w:r w:rsidRPr="00117D5E">
        <w:rPr>
          <w:rFonts w:ascii="Arial" w:hAnsi="Arial"/>
          <w:color w:val="auto"/>
          <w:u w:color="0F243E"/>
        </w:rPr>
        <w:t xml:space="preserve">. </w:t>
      </w:r>
      <w:r w:rsidR="008603C8" w:rsidRPr="00117D5E">
        <w:rPr>
          <w:rFonts w:ascii="Arial" w:hAnsi="Arial"/>
          <w:color w:val="auto"/>
          <w:u w:color="0F243E"/>
        </w:rPr>
        <w:t>Ce document a été préparé</w:t>
      </w:r>
      <w:r w:rsidRPr="00117D5E">
        <w:rPr>
          <w:rFonts w:ascii="Arial" w:hAnsi="Arial"/>
          <w:color w:val="auto"/>
          <w:u w:color="0F243E"/>
        </w:rPr>
        <w:t xml:space="preserve"> par le pays hôte. </w:t>
      </w:r>
    </w:p>
    <w:p w:rsidR="00960044" w:rsidRPr="00117D5E" w:rsidRDefault="00E34B10" w:rsidP="009A6333">
      <w:pPr>
        <w:pStyle w:val="Body"/>
        <w:tabs>
          <w:tab w:val="left" w:pos="1134"/>
        </w:tabs>
        <w:spacing w:before="240" w:after="240"/>
        <w:ind w:left="567"/>
        <w:jc w:val="both"/>
        <w:rPr>
          <w:rFonts w:ascii="Arial" w:eastAsia="Arial" w:hAnsi="Arial" w:cs="Arial"/>
          <w:color w:val="auto"/>
          <w:u w:val="single" w:color="0F243E"/>
        </w:rPr>
      </w:pPr>
      <w:r w:rsidRPr="00117D5E">
        <w:rPr>
          <w:rFonts w:ascii="Arial" w:hAnsi="Arial"/>
          <w:b/>
          <w:bCs/>
          <w:color w:val="auto"/>
          <w:u w:color="0F243E"/>
        </w:rPr>
        <w:t>Le Comité intergouvernemental de sauvegarde du patrimoine culturel immatériel</w:t>
      </w:r>
      <w:r w:rsidRPr="00117D5E">
        <w:rPr>
          <w:rFonts w:ascii="Arial" w:hAnsi="Arial"/>
          <w:color w:val="auto"/>
          <w:u w:color="0F243E"/>
        </w:rPr>
        <w:t xml:space="preserve"> compte vingt-quatre représentants des États parties à la Convention pour la sauvegarde du patrimoine culturel immatériel, élus par l’Assemblée générale des États parties à la Convention.</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 xml:space="preserve">Voici la composition actuelle du Comité : </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I, Amérique du Nord et Europe de l’Ouest : Autriche, Chypre, Pays-Bas.</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II, Europe de l’Est : Arménie, Azerbaïdjan, Pologne.</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III, Amérique latine et Caraïbes : Colombie, Cuba, Guatemala, Jamaïque.</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IV, Asie et Pacifique : Chine, Japon, Kazakhstan, Philippines, Sri Lanka.</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V(a), Afrique : Cameroun, Djibouti, Maurice, Sénégal, Togo, Zambie.</w:t>
      </w:r>
    </w:p>
    <w:p w:rsidR="00960044" w:rsidRPr="00117D5E" w:rsidRDefault="00E34B10">
      <w:pPr>
        <w:pStyle w:val="Body"/>
        <w:ind w:left="567"/>
        <w:jc w:val="both"/>
        <w:rPr>
          <w:rFonts w:ascii="Arial" w:eastAsia="Arial" w:hAnsi="Arial" w:cs="Arial"/>
          <w:color w:val="auto"/>
          <w:u w:color="0F243E"/>
        </w:rPr>
      </w:pPr>
      <w:r w:rsidRPr="00117D5E">
        <w:rPr>
          <w:rFonts w:ascii="Arial" w:hAnsi="Arial"/>
          <w:color w:val="auto"/>
          <w:u w:color="0F243E"/>
        </w:rPr>
        <w:t>Groupe V(b), États arabes : Koweït, Liban, Palestine.</w:t>
      </w:r>
    </w:p>
    <w:p w:rsidR="00960044" w:rsidRPr="00117D5E" w:rsidRDefault="00E34B10" w:rsidP="009A6333">
      <w:pPr>
        <w:pStyle w:val="Body"/>
        <w:keepNext/>
        <w:spacing w:before="240" w:after="240"/>
        <w:ind w:left="567"/>
        <w:jc w:val="both"/>
        <w:rPr>
          <w:rFonts w:ascii="Arial" w:eastAsia="Arial" w:hAnsi="Arial" w:cs="Arial"/>
          <w:color w:val="auto"/>
          <w:u w:color="0F243E"/>
        </w:rPr>
      </w:pPr>
      <w:r w:rsidRPr="00117D5E">
        <w:rPr>
          <w:rFonts w:ascii="Arial" w:hAnsi="Arial"/>
          <w:color w:val="auto"/>
          <w:u w:color="0F243E"/>
        </w:rPr>
        <w:t xml:space="preserve">Les membres élus (décision 13.COM </w:t>
      </w:r>
      <w:r w:rsidR="00B55B39" w:rsidRPr="00117D5E">
        <w:rPr>
          <w:rFonts w:ascii="Arial" w:hAnsi="Arial"/>
          <w:color w:val="auto"/>
          <w:u w:color="0F243E"/>
        </w:rPr>
        <w:t>19</w:t>
      </w:r>
      <w:r w:rsidRPr="00117D5E">
        <w:rPr>
          <w:rFonts w:ascii="Arial" w:hAnsi="Arial"/>
          <w:color w:val="auto"/>
          <w:u w:color="0F243E"/>
        </w:rPr>
        <w:t xml:space="preserve">) du </w:t>
      </w:r>
      <w:r w:rsidRPr="00117D5E">
        <w:rPr>
          <w:rFonts w:ascii="Arial" w:hAnsi="Arial"/>
          <w:b/>
          <w:bCs/>
          <w:color w:val="auto"/>
          <w:u w:color="0F243E"/>
        </w:rPr>
        <w:t>Bureau de la quatorzième session du Comité</w:t>
      </w:r>
      <w:r w:rsidRPr="00117D5E">
        <w:rPr>
          <w:rFonts w:ascii="Arial" w:hAnsi="Arial"/>
          <w:color w:val="auto"/>
          <w:u w:color="0F243E"/>
        </w:rPr>
        <w:t xml:space="preserve"> sont :</w:t>
      </w:r>
    </w:p>
    <w:p w:rsidR="00960044" w:rsidRPr="00117D5E" w:rsidRDefault="00E34B10">
      <w:pPr>
        <w:pStyle w:val="Body"/>
        <w:tabs>
          <w:tab w:val="left" w:pos="1418"/>
        </w:tabs>
        <w:spacing w:after="0"/>
        <w:ind w:left="567"/>
        <w:jc w:val="both"/>
        <w:rPr>
          <w:rFonts w:ascii="Arial" w:eastAsia="Arial" w:hAnsi="Arial" w:cs="Arial"/>
          <w:color w:val="auto"/>
          <w:u w:color="0F243E"/>
        </w:rPr>
      </w:pPr>
      <w:r w:rsidRPr="00117D5E">
        <w:rPr>
          <w:rFonts w:ascii="Arial" w:hAnsi="Arial"/>
          <w:color w:val="auto"/>
          <w:u w:color="0F243E"/>
        </w:rPr>
        <w:t>Présidente :</w:t>
      </w:r>
      <w:r w:rsidRPr="00117D5E">
        <w:rPr>
          <w:rFonts w:ascii="Arial" w:hAnsi="Arial"/>
          <w:color w:val="auto"/>
          <w:u w:color="0F243E"/>
        </w:rPr>
        <w:tab/>
      </w:r>
    </w:p>
    <w:p w:rsidR="00960044" w:rsidRPr="00117D5E" w:rsidRDefault="00E34B10">
      <w:pPr>
        <w:pStyle w:val="Body"/>
        <w:tabs>
          <w:tab w:val="left" w:pos="1418"/>
        </w:tabs>
        <w:spacing w:after="0"/>
        <w:ind w:left="567"/>
        <w:jc w:val="both"/>
        <w:rPr>
          <w:rFonts w:ascii="Arial" w:eastAsia="Arial" w:hAnsi="Arial" w:cs="Arial"/>
          <w:b/>
          <w:bCs/>
          <w:color w:val="auto"/>
          <w:u w:color="0F243E"/>
        </w:rPr>
      </w:pPr>
      <w:r w:rsidRPr="00117D5E">
        <w:rPr>
          <w:rFonts w:ascii="Arial" w:hAnsi="Arial"/>
          <w:b/>
          <w:bCs/>
          <w:color w:val="auto"/>
          <w:u w:color="0F243E"/>
        </w:rPr>
        <w:t>Mme María Claudia López</w:t>
      </w:r>
    </w:p>
    <w:p w:rsidR="00960044" w:rsidRPr="00117D5E" w:rsidRDefault="00E34B10">
      <w:pPr>
        <w:pStyle w:val="Body"/>
        <w:tabs>
          <w:tab w:val="left" w:pos="1418"/>
        </w:tabs>
        <w:ind w:left="567"/>
        <w:rPr>
          <w:rFonts w:ascii="Arial" w:eastAsia="Arial" w:hAnsi="Arial" w:cs="Arial"/>
          <w:color w:val="auto"/>
          <w:u w:color="0F243E"/>
        </w:rPr>
      </w:pPr>
      <w:r w:rsidRPr="00117D5E">
        <w:rPr>
          <w:rFonts w:ascii="Arial" w:hAnsi="Arial"/>
          <w:i/>
          <w:iCs/>
          <w:color w:val="auto"/>
          <w:u w:color="0F243E"/>
        </w:rPr>
        <w:t>Secrétaire à la Culture,</w:t>
      </w:r>
      <w:r w:rsidR="00AE7508" w:rsidRPr="00117D5E">
        <w:rPr>
          <w:rFonts w:ascii="Arial" w:hAnsi="Arial"/>
          <w:i/>
          <w:iCs/>
          <w:color w:val="auto"/>
          <w:u w:color="0F243E"/>
        </w:rPr>
        <w:t xml:space="preserve"> aux Loisirs et au</w:t>
      </w:r>
      <w:r w:rsidRPr="00117D5E">
        <w:rPr>
          <w:rFonts w:ascii="Arial" w:hAnsi="Arial"/>
          <w:i/>
          <w:iCs/>
          <w:color w:val="auto"/>
          <w:u w:color="0F243E"/>
        </w:rPr>
        <w:t xml:space="preserve"> Sport de Bogotá</w:t>
      </w:r>
      <w:r w:rsidRPr="00117D5E">
        <w:rPr>
          <w:rFonts w:ascii="Arial" w:hAnsi="Arial"/>
          <w:color w:val="auto"/>
          <w:u w:color="0F243E"/>
        </w:rPr>
        <w:br/>
        <w:t>Colombie.</w:t>
      </w:r>
    </w:p>
    <w:p w:rsidR="00960044" w:rsidRPr="00117D5E" w:rsidRDefault="00E34B10">
      <w:pPr>
        <w:pStyle w:val="Body"/>
        <w:tabs>
          <w:tab w:val="left" w:pos="1418"/>
        </w:tabs>
        <w:ind w:left="567"/>
        <w:jc w:val="both"/>
        <w:rPr>
          <w:rFonts w:ascii="Arial" w:eastAsia="Arial" w:hAnsi="Arial" w:cs="Arial"/>
          <w:color w:val="auto"/>
          <w:u w:color="0F243E"/>
        </w:rPr>
      </w:pPr>
      <w:r w:rsidRPr="00117D5E">
        <w:rPr>
          <w:rFonts w:ascii="Arial" w:hAnsi="Arial"/>
          <w:color w:val="auto"/>
          <w:u w:color="0F243E"/>
        </w:rPr>
        <w:t xml:space="preserve">Vice-Présidents : </w:t>
      </w:r>
      <w:r w:rsidRPr="00117D5E">
        <w:rPr>
          <w:rFonts w:ascii="Arial" w:hAnsi="Arial"/>
          <w:color w:val="auto"/>
          <w:u w:color="0F243E"/>
        </w:rPr>
        <w:tab/>
      </w:r>
      <w:r w:rsidRPr="00117D5E">
        <w:rPr>
          <w:rFonts w:ascii="Arial" w:hAnsi="Arial"/>
          <w:color w:val="auto"/>
          <w:u w:color="0F243E"/>
        </w:rPr>
        <w:br/>
      </w:r>
      <w:r w:rsidRPr="00117D5E">
        <w:rPr>
          <w:rFonts w:ascii="Arial" w:hAnsi="Arial"/>
          <w:b/>
          <w:bCs/>
          <w:color w:val="auto"/>
          <w:u w:color="0F243E"/>
        </w:rPr>
        <w:t xml:space="preserve">Autriche, </w:t>
      </w:r>
      <w:r w:rsidR="00B55B39" w:rsidRPr="00117D5E">
        <w:rPr>
          <w:rFonts w:ascii="Arial" w:hAnsi="Arial"/>
          <w:b/>
          <w:bCs/>
          <w:color w:val="auto"/>
          <w:u w:color="0F243E"/>
        </w:rPr>
        <w:t xml:space="preserve">Pologne, </w:t>
      </w:r>
      <w:r w:rsidRPr="00117D5E">
        <w:rPr>
          <w:rFonts w:ascii="Arial" w:hAnsi="Arial"/>
          <w:b/>
          <w:bCs/>
          <w:color w:val="auto"/>
          <w:u w:color="0F243E"/>
        </w:rPr>
        <w:t>Philippines, Zambie</w:t>
      </w:r>
      <w:r w:rsidR="00B55B39" w:rsidRPr="00117D5E">
        <w:rPr>
          <w:rFonts w:ascii="Arial" w:hAnsi="Arial"/>
          <w:b/>
          <w:bCs/>
          <w:color w:val="auto"/>
          <w:u w:color="0F243E"/>
        </w:rPr>
        <w:t>, Palestine</w:t>
      </w:r>
    </w:p>
    <w:p w:rsidR="00960044" w:rsidRPr="00117D5E" w:rsidRDefault="00E34B10">
      <w:pPr>
        <w:pStyle w:val="Body"/>
        <w:tabs>
          <w:tab w:val="left" w:pos="1418"/>
        </w:tabs>
        <w:spacing w:after="0"/>
        <w:ind w:left="567"/>
        <w:rPr>
          <w:rFonts w:ascii="Arial" w:eastAsia="Arial" w:hAnsi="Arial" w:cs="Arial"/>
          <w:color w:val="auto"/>
          <w:u w:color="0F243E"/>
        </w:rPr>
      </w:pPr>
      <w:r w:rsidRPr="00117D5E">
        <w:rPr>
          <w:rFonts w:ascii="Arial" w:hAnsi="Arial"/>
          <w:color w:val="auto"/>
          <w:u w:color="0F243E"/>
        </w:rPr>
        <w:t>Rapporteur :</w:t>
      </w:r>
      <w:r w:rsidRPr="00117D5E">
        <w:rPr>
          <w:rFonts w:ascii="Arial" w:hAnsi="Arial"/>
          <w:color w:val="auto"/>
          <w:u w:color="0F243E"/>
        </w:rPr>
        <w:br/>
      </w:r>
      <w:r w:rsidRPr="00117D5E">
        <w:rPr>
          <w:rFonts w:ascii="Arial" w:hAnsi="Arial"/>
          <w:b/>
          <w:bCs/>
          <w:color w:val="auto"/>
          <w:u w:color="0F243E"/>
        </w:rPr>
        <w:t>M. Jankee, Bernard</w:t>
      </w:r>
      <w:r w:rsidRPr="00117D5E">
        <w:rPr>
          <w:rFonts w:ascii="Arial" w:hAnsi="Arial"/>
          <w:color w:val="auto"/>
          <w:u w:color="0F243E"/>
        </w:rPr>
        <w:t xml:space="preserve"> </w:t>
      </w:r>
      <w:r w:rsidRPr="00117D5E">
        <w:rPr>
          <w:rFonts w:ascii="Arial" w:hAnsi="Arial"/>
          <w:color w:val="auto"/>
          <w:u w:color="0F243E"/>
        </w:rPr>
        <w:br/>
        <w:t>Jamaïque.</w:t>
      </w:r>
    </w:p>
    <w:p w:rsidR="00960044" w:rsidRPr="00117D5E" w:rsidRDefault="00E34B10">
      <w:pPr>
        <w:pStyle w:val="Body"/>
        <w:spacing w:before="240" w:after="240"/>
        <w:ind w:left="567"/>
        <w:jc w:val="both"/>
        <w:rPr>
          <w:rFonts w:ascii="Arial" w:eastAsia="Arial" w:hAnsi="Arial" w:cs="Arial"/>
          <w:color w:val="auto"/>
          <w:u w:color="0F243E"/>
        </w:rPr>
      </w:pPr>
      <w:r w:rsidRPr="00117D5E">
        <w:rPr>
          <w:rFonts w:ascii="Arial" w:hAnsi="Arial"/>
          <w:color w:val="auto"/>
          <w:u w:color="0F243E"/>
        </w:rPr>
        <w:t>Les langues de travail sont l'anglais et le français.</w:t>
      </w:r>
    </w:p>
    <w:p w:rsidR="00960044" w:rsidRPr="00117D5E" w:rsidRDefault="00E34B10">
      <w:pPr>
        <w:pStyle w:val="ListParagraph"/>
        <w:numPr>
          <w:ilvl w:val="0"/>
          <w:numId w:val="2"/>
        </w:numPr>
        <w:spacing w:before="240" w:line="240" w:lineRule="auto"/>
        <w:jc w:val="both"/>
        <w:outlineLvl w:val="0"/>
        <w:rPr>
          <w:rFonts w:ascii="Arial" w:hAnsi="Arial" w:cs="Arial"/>
          <w:b/>
          <w:bCs/>
          <w:color w:val="auto"/>
        </w:rPr>
      </w:pPr>
      <w:bookmarkStart w:id="7" w:name="_Toc16505402"/>
      <w:bookmarkStart w:id="8" w:name="_Toc16505616"/>
      <w:bookmarkStart w:id="9" w:name="_Toc21018952"/>
      <w:r w:rsidRPr="00117D5E">
        <w:rPr>
          <w:rFonts w:ascii="Arial" w:hAnsi="Arial"/>
          <w:b/>
          <w:bCs/>
          <w:color w:val="auto"/>
          <w:u w:color="0F243E"/>
        </w:rPr>
        <w:t>CONTACTS DU PAYS HÔTE</w:t>
      </w:r>
      <w:bookmarkEnd w:id="7"/>
      <w:bookmarkEnd w:id="8"/>
      <w:bookmarkEnd w:id="9"/>
    </w:p>
    <w:p w:rsidR="009C3D4B" w:rsidRPr="00117D5E" w:rsidRDefault="009C3D4B" w:rsidP="00AA657A">
      <w:pPr>
        <w:pStyle w:val="ListParagraph"/>
        <w:numPr>
          <w:ilvl w:val="0"/>
          <w:numId w:val="42"/>
        </w:numPr>
        <w:spacing w:before="240" w:line="240" w:lineRule="auto"/>
        <w:ind w:left="709" w:hanging="142"/>
        <w:jc w:val="both"/>
        <w:rPr>
          <w:rFonts w:ascii="Arial" w:hAnsi="Arial" w:cs="Arial"/>
          <w:b/>
          <w:bCs/>
          <w:color w:val="auto"/>
          <w:u w:val="single" w:color="0F243E"/>
        </w:rPr>
      </w:pPr>
      <w:r w:rsidRPr="00117D5E">
        <w:rPr>
          <w:rFonts w:ascii="Arial" w:hAnsi="Arial"/>
          <w:b/>
          <w:bCs/>
          <w:color w:val="auto"/>
          <w:u w:val="single" w:color="0F243E"/>
        </w:rPr>
        <w:t>Informations générales</w:t>
      </w:r>
      <w:r w:rsidR="00AE7508" w:rsidRPr="00117D5E">
        <w:rPr>
          <w:rFonts w:ascii="Arial" w:hAnsi="Arial"/>
          <w:b/>
          <w:bCs/>
          <w:color w:val="auto"/>
          <w:u w:val="single" w:color="0F243E"/>
        </w:rPr>
        <w:t xml:space="preserve"> (pas pour des problèmes de visas)</w:t>
      </w:r>
    </w:p>
    <w:p w:rsidR="00AE7508" w:rsidRPr="00117D5E" w:rsidRDefault="00AE7508" w:rsidP="00AE7508">
      <w:pPr>
        <w:pStyle w:val="Body"/>
        <w:spacing w:before="240" w:after="240"/>
        <w:ind w:left="1" w:firstLine="708"/>
        <w:jc w:val="both"/>
        <w:rPr>
          <w:rFonts w:ascii="Arial" w:hAnsi="Arial" w:cs="Arial"/>
          <w:color w:val="auto"/>
          <w:u w:color="0F243E"/>
          <w:lang w:val="en-US"/>
        </w:rPr>
      </w:pPr>
      <w:r w:rsidRPr="00117D5E">
        <w:rPr>
          <w:rFonts w:ascii="Arial" w:hAnsi="Arial" w:cs="Arial"/>
          <w:color w:val="auto"/>
          <w:u w:color="0F243E"/>
          <w:lang w:val="en-US"/>
        </w:rPr>
        <w:t xml:space="preserve">Email: </w:t>
      </w:r>
      <w:hyperlink r:id="rId19" w:history="1">
        <w:r w:rsidRPr="00117D5E">
          <w:rPr>
            <w:rStyle w:val="Hyperlink"/>
            <w:rFonts w:ascii="Arial" w:hAnsi="Arial" w:cs="Arial"/>
            <w:i/>
            <w:iCs/>
            <w:color w:val="auto"/>
            <w:lang w:val="en-US"/>
          </w:rPr>
          <w:t>host14com@gmail.com</w:t>
        </w:r>
      </w:hyperlink>
    </w:p>
    <w:p w:rsidR="00117D5E" w:rsidRPr="00117D5E" w:rsidRDefault="00117D5E" w:rsidP="00AA657A">
      <w:pPr>
        <w:pStyle w:val="ListParagraph"/>
        <w:numPr>
          <w:ilvl w:val="0"/>
          <w:numId w:val="4"/>
        </w:numPr>
        <w:spacing w:line="240" w:lineRule="auto"/>
        <w:jc w:val="both"/>
        <w:rPr>
          <w:rFonts w:ascii="Arial" w:hAnsi="Arial" w:cs="Arial"/>
          <w:b/>
          <w:bCs/>
          <w:color w:val="auto"/>
          <w:u w:val="single"/>
        </w:rPr>
      </w:pPr>
      <w:r w:rsidRPr="00117D5E">
        <w:rPr>
          <w:rFonts w:ascii="Arial" w:hAnsi="Arial"/>
          <w:b/>
          <w:bCs/>
          <w:color w:val="auto"/>
          <w:u w:val="single" w:color="0F243E"/>
        </w:rPr>
        <w:t xml:space="preserve">Questions relatives aux visas </w:t>
      </w:r>
    </w:p>
    <w:p w:rsidR="00117D5E" w:rsidRPr="00117D5E" w:rsidRDefault="00117D5E" w:rsidP="00117D5E">
      <w:pPr>
        <w:pStyle w:val="Body"/>
        <w:keepNext/>
        <w:tabs>
          <w:tab w:val="left" w:pos="709"/>
        </w:tabs>
        <w:spacing w:before="120"/>
        <w:ind w:left="709"/>
        <w:rPr>
          <w:rFonts w:ascii="Arial" w:eastAsia="Arial" w:hAnsi="Arial" w:cs="Arial"/>
          <w:b/>
          <w:bCs/>
          <w:color w:val="auto"/>
          <w:u w:color="0F243E"/>
        </w:rPr>
      </w:pPr>
      <w:r w:rsidRPr="00117D5E">
        <w:rPr>
          <w:rFonts w:ascii="Arial" w:hAnsi="Arial"/>
          <w:b/>
          <w:bCs/>
          <w:color w:val="auto"/>
          <w:u w:color="0F243E"/>
        </w:rPr>
        <w:lastRenderedPageBreak/>
        <w:t>Commission Colombienne de Coopération avec l'UNESCO</w:t>
      </w:r>
    </w:p>
    <w:p w:rsidR="00117D5E" w:rsidRPr="00117D5E" w:rsidRDefault="00117D5E" w:rsidP="00117D5E">
      <w:pPr>
        <w:pStyle w:val="ListParagraph"/>
        <w:keepNext/>
        <w:tabs>
          <w:tab w:val="left" w:pos="709"/>
        </w:tabs>
        <w:spacing w:before="120" w:line="240" w:lineRule="auto"/>
        <w:ind w:left="709"/>
        <w:rPr>
          <w:rFonts w:ascii="Arial" w:eastAsia="Arial" w:hAnsi="Arial" w:cs="Arial"/>
          <w:color w:val="auto"/>
          <w:u w:color="0F243E"/>
        </w:rPr>
      </w:pPr>
      <w:r w:rsidRPr="00117D5E">
        <w:rPr>
          <w:rFonts w:ascii="Arial" w:hAnsi="Arial"/>
          <w:color w:val="auto"/>
          <w:u w:color="0F243E"/>
        </w:rPr>
        <w:t xml:space="preserve">Email : </w:t>
      </w:r>
      <w:hyperlink r:id="rId20" w:history="1">
        <w:r w:rsidRPr="00117D5E">
          <w:rPr>
            <w:rStyle w:val="Link"/>
            <w:color w:val="auto"/>
          </w:rPr>
          <w:t>comisionunesco@cancilleria.gov.co</w:t>
        </w:r>
      </w:hyperlink>
    </w:p>
    <w:p w:rsidR="00117D5E" w:rsidRPr="00117D5E" w:rsidRDefault="00117D5E" w:rsidP="00117D5E">
      <w:pPr>
        <w:pStyle w:val="ListParagraph"/>
        <w:keepNext/>
        <w:tabs>
          <w:tab w:val="left" w:pos="709"/>
        </w:tabs>
        <w:spacing w:before="120" w:line="240" w:lineRule="auto"/>
        <w:rPr>
          <w:rFonts w:ascii="Arial" w:eastAsia="Arial" w:hAnsi="Arial" w:cs="Arial"/>
          <w:color w:val="auto"/>
          <w:u w:color="0F243E"/>
        </w:rPr>
      </w:pPr>
      <w:r w:rsidRPr="00117D5E">
        <w:rPr>
          <w:rFonts w:ascii="Arial" w:hAnsi="Arial"/>
          <w:color w:val="auto"/>
          <w:u w:color="0F243E"/>
        </w:rPr>
        <w:t>Tél. : (+571) 3814000, ext. 1309</w:t>
      </w:r>
    </w:p>
    <w:p w:rsidR="00117D5E" w:rsidRPr="00117D5E" w:rsidRDefault="00117D5E" w:rsidP="00117D5E">
      <w:pPr>
        <w:pStyle w:val="ListParagraph"/>
        <w:keepNext/>
        <w:tabs>
          <w:tab w:val="left" w:pos="709"/>
        </w:tabs>
        <w:spacing w:before="120" w:line="240" w:lineRule="auto"/>
        <w:rPr>
          <w:rFonts w:ascii="Arial" w:hAnsi="Arial"/>
          <w:color w:val="auto"/>
          <w:u w:color="0F243E"/>
        </w:rPr>
      </w:pPr>
      <w:r w:rsidRPr="00117D5E">
        <w:rPr>
          <w:rFonts w:ascii="Arial" w:hAnsi="Arial"/>
          <w:color w:val="auto"/>
          <w:u w:color="0F243E"/>
        </w:rPr>
        <w:t>Bogotá, Colombie</w:t>
      </w:r>
      <w:r w:rsidRPr="00117D5E">
        <w:rPr>
          <w:rFonts w:ascii="Arial" w:hAnsi="Arial"/>
          <w:color w:val="auto"/>
          <w:u w:color="0F243E"/>
        </w:rPr>
        <w:br/>
      </w:r>
    </w:p>
    <w:p w:rsidR="00960044" w:rsidRPr="00117D5E" w:rsidRDefault="009C3D4B" w:rsidP="00AA657A">
      <w:pPr>
        <w:pStyle w:val="ListParagraph"/>
        <w:numPr>
          <w:ilvl w:val="0"/>
          <w:numId w:val="42"/>
        </w:numPr>
        <w:spacing w:after="0" w:line="240" w:lineRule="auto"/>
        <w:ind w:left="709" w:hanging="142"/>
        <w:jc w:val="both"/>
        <w:rPr>
          <w:rFonts w:ascii="Arial" w:hAnsi="Arial" w:cs="Arial"/>
          <w:b/>
          <w:bCs/>
          <w:color w:val="auto"/>
          <w:u w:color="0F243E"/>
        </w:rPr>
      </w:pPr>
      <w:r w:rsidRPr="00117D5E">
        <w:rPr>
          <w:rFonts w:ascii="Arial" w:hAnsi="Arial"/>
          <w:b/>
          <w:bCs/>
          <w:color w:val="auto"/>
          <w:u w:color="0F243E"/>
        </w:rPr>
        <w:t>Délégation permanente de la Colombie auprès de l'UNESCO</w:t>
      </w:r>
    </w:p>
    <w:p w:rsidR="009C3D4B" w:rsidRPr="00117D5E" w:rsidRDefault="009C3D4B" w:rsidP="00920F2F">
      <w:pPr>
        <w:pStyle w:val="ListParagraph"/>
        <w:spacing w:after="0" w:line="240" w:lineRule="auto"/>
        <w:ind w:left="709"/>
        <w:jc w:val="both"/>
        <w:rPr>
          <w:rFonts w:ascii="Arial" w:hAnsi="Arial" w:cs="Arial"/>
          <w:bCs/>
          <w:color w:val="auto"/>
          <w:u w:color="0F243E"/>
        </w:rPr>
      </w:pPr>
      <w:r w:rsidRPr="00117D5E">
        <w:rPr>
          <w:rFonts w:ascii="Arial" w:hAnsi="Arial"/>
          <w:bCs/>
          <w:color w:val="auto"/>
          <w:u w:color="0F243E"/>
        </w:rPr>
        <w:t xml:space="preserve">Email : </w:t>
      </w:r>
      <w:hyperlink r:id="rId21" w:history="1">
        <w:r w:rsidRPr="00117D5E">
          <w:rPr>
            <w:rStyle w:val="Hyperlink"/>
            <w:rFonts w:ascii="Arial" w:hAnsi="Arial"/>
            <w:bCs/>
            <w:color w:val="auto"/>
            <w:u w:color="0F243E"/>
          </w:rPr>
          <w:t>dl.colombia@unesco-delegations.org</w:t>
        </w:r>
      </w:hyperlink>
    </w:p>
    <w:p w:rsidR="00117D5E" w:rsidRPr="00117D5E" w:rsidRDefault="009C3D4B" w:rsidP="0057188C">
      <w:pPr>
        <w:pStyle w:val="ListParagraph"/>
        <w:spacing w:after="0" w:line="240" w:lineRule="auto"/>
        <w:ind w:left="709"/>
        <w:jc w:val="both"/>
        <w:rPr>
          <w:rFonts w:ascii="Arial" w:hAnsi="Arial"/>
          <w:bCs/>
          <w:color w:val="auto"/>
          <w:u w:color="0F243E"/>
        </w:rPr>
      </w:pPr>
      <w:r w:rsidRPr="00117D5E">
        <w:rPr>
          <w:rFonts w:ascii="Arial" w:hAnsi="Arial"/>
          <w:bCs/>
          <w:color w:val="auto"/>
          <w:u w:color="0F243E"/>
        </w:rPr>
        <w:t>Tél. : (+33) (1) 45 68 28 56</w:t>
      </w:r>
    </w:p>
    <w:p w:rsidR="00920F2F" w:rsidRPr="00117D5E" w:rsidRDefault="00920F2F" w:rsidP="0057188C">
      <w:pPr>
        <w:pStyle w:val="ListParagraph"/>
        <w:spacing w:after="0" w:line="240" w:lineRule="auto"/>
        <w:ind w:left="709"/>
        <w:jc w:val="both"/>
        <w:rPr>
          <w:rFonts w:ascii="Arial" w:hAnsi="Arial" w:cs="Arial"/>
          <w:bCs/>
          <w:color w:val="auto"/>
          <w:u w:color="0F243E"/>
        </w:rPr>
      </w:pPr>
    </w:p>
    <w:p w:rsidR="00920F2F" w:rsidRPr="00117D5E" w:rsidRDefault="00CD25DC" w:rsidP="00AA657A">
      <w:pPr>
        <w:pStyle w:val="ListParagraph"/>
        <w:numPr>
          <w:ilvl w:val="0"/>
          <w:numId w:val="42"/>
        </w:numPr>
        <w:spacing w:after="0" w:line="240" w:lineRule="auto"/>
        <w:ind w:left="709" w:hanging="142"/>
        <w:jc w:val="both"/>
        <w:rPr>
          <w:rFonts w:ascii="Arial" w:hAnsi="Arial"/>
          <w:b/>
          <w:bCs/>
          <w:color w:val="auto"/>
          <w:u w:color="0F243E"/>
        </w:rPr>
      </w:pPr>
      <w:r w:rsidRPr="00117D5E">
        <w:rPr>
          <w:rFonts w:ascii="Arial" w:hAnsi="Arial"/>
          <w:b/>
          <w:bCs/>
          <w:color w:val="auto"/>
          <w:u w:color="0F243E"/>
        </w:rPr>
        <w:t>Daniela Rodríguez</w:t>
      </w:r>
    </w:p>
    <w:p w:rsidR="00920F2F" w:rsidRPr="00117D5E" w:rsidRDefault="00920F2F" w:rsidP="00920F2F">
      <w:pPr>
        <w:keepNext/>
        <w:tabs>
          <w:tab w:val="left" w:pos="567"/>
        </w:tabs>
        <w:spacing w:before="120"/>
        <w:ind w:left="709"/>
        <w:jc w:val="both"/>
        <w:rPr>
          <w:rFonts w:eastAsiaTheme="minorEastAsia" w:cs="Arial"/>
          <w:color w:val="auto"/>
          <w:sz w:val="22"/>
          <w:szCs w:val="22"/>
        </w:rPr>
      </w:pPr>
      <w:r w:rsidRPr="00117D5E">
        <w:rPr>
          <w:color w:val="auto"/>
          <w:sz w:val="22"/>
          <w:szCs w:val="22"/>
        </w:rPr>
        <w:t>Première secrétaire</w:t>
      </w:r>
    </w:p>
    <w:p w:rsidR="007E22A0" w:rsidRPr="00117D5E" w:rsidRDefault="00920F2F" w:rsidP="009A6333">
      <w:pPr>
        <w:keepNext/>
        <w:tabs>
          <w:tab w:val="left" w:pos="567"/>
        </w:tabs>
        <w:spacing w:before="120" w:after="240"/>
        <w:ind w:left="709"/>
        <w:jc w:val="both"/>
        <w:rPr>
          <w:rFonts w:eastAsiaTheme="minorEastAsia" w:cs="Arial"/>
          <w:b/>
          <w:color w:val="auto"/>
          <w:sz w:val="22"/>
          <w:szCs w:val="22"/>
          <w:lang w:eastAsia="ko-KR"/>
        </w:rPr>
      </w:pPr>
      <w:r w:rsidRPr="00117D5E">
        <w:rPr>
          <w:color w:val="auto"/>
          <w:sz w:val="22"/>
          <w:szCs w:val="22"/>
        </w:rPr>
        <w:t>Tél. : (+33) (1) 45 68 28 74</w:t>
      </w:r>
    </w:p>
    <w:p w:rsidR="007E22A0" w:rsidRPr="00117D5E" w:rsidRDefault="007E22A0" w:rsidP="00AA657A">
      <w:pPr>
        <w:pStyle w:val="ListParagraph"/>
        <w:numPr>
          <w:ilvl w:val="0"/>
          <w:numId w:val="42"/>
        </w:numPr>
        <w:spacing w:after="0" w:line="240" w:lineRule="auto"/>
        <w:ind w:left="709" w:hanging="142"/>
        <w:jc w:val="both"/>
        <w:rPr>
          <w:rFonts w:eastAsiaTheme="minorEastAsia" w:cs="Arial"/>
          <w:b/>
          <w:color w:val="auto"/>
        </w:rPr>
      </w:pPr>
      <w:r w:rsidRPr="00117D5E">
        <w:rPr>
          <w:rFonts w:ascii="Arial" w:hAnsi="Arial"/>
          <w:b/>
          <w:bCs/>
          <w:color w:val="auto"/>
          <w:u w:color="0F243E"/>
        </w:rPr>
        <w:t>Valentina Velásquez</w:t>
      </w:r>
    </w:p>
    <w:p w:rsidR="007E22A0" w:rsidRPr="00117D5E" w:rsidRDefault="007E22A0" w:rsidP="007E22A0">
      <w:pPr>
        <w:keepNext/>
        <w:tabs>
          <w:tab w:val="left" w:pos="567"/>
        </w:tabs>
        <w:spacing w:before="120"/>
        <w:ind w:left="709"/>
        <w:jc w:val="both"/>
        <w:rPr>
          <w:rFonts w:eastAsiaTheme="minorEastAsia" w:cs="Arial"/>
          <w:color w:val="auto"/>
          <w:sz w:val="22"/>
          <w:szCs w:val="22"/>
        </w:rPr>
      </w:pPr>
      <w:r w:rsidRPr="00117D5E">
        <w:rPr>
          <w:color w:val="auto"/>
          <w:sz w:val="22"/>
          <w:szCs w:val="22"/>
        </w:rPr>
        <w:t>Assistante administrative</w:t>
      </w:r>
    </w:p>
    <w:p w:rsidR="007E22A0" w:rsidRPr="00117D5E" w:rsidRDefault="007E22A0" w:rsidP="007E22A0">
      <w:pPr>
        <w:keepNext/>
        <w:tabs>
          <w:tab w:val="left" w:pos="567"/>
        </w:tabs>
        <w:spacing w:before="120"/>
        <w:ind w:left="709"/>
        <w:jc w:val="both"/>
        <w:rPr>
          <w:rFonts w:eastAsiaTheme="minorEastAsia" w:cs="Arial"/>
          <w:color w:val="auto"/>
          <w:sz w:val="22"/>
          <w:szCs w:val="22"/>
        </w:rPr>
      </w:pPr>
      <w:r w:rsidRPr="00117D5E">
        <w:rPr>
          <w:color w:val="auto"/>
          <w:sz w:val="22"/>
          <w:szCs w:val="22"/>
        </w:rPr>
        <w:t>Tél. : (+33) (1) 45 68 28 71</w:t>
      </w:r>
    </w:p>
    <w:p w:rsidR="00960044" w:rsidRPr="009A6333" w:rsidRDefault="00960044" w:rsidP="009A6333">
      <w:pPr>
        <w:pStyle w:val="Body"/>
        <w:tabs>
          <w:tab w:val="left" w:pos="1701"/>
          <w:tab w:val="left" w:pos="2268"/>
        </w:tabs>
        <w:spacing w:after="0"/>
        <w:jc w:val="both"/>
        <w:rPr>
          <w:rFonts w:ascii="Arial" w:eastAsia="Arial" w:hAnsi="Arial" w:cs="Arial"/>
          <w:color w:val="0F243E"/>
          <w:u w:color="0F243E"/>
        </w:rPr>
      </w:pPr>
    </w:p>
    <w:p w:rsidR="00960044" w:rsidRPr="00117D5E" w:rsidRDefault="00E34B10" w:rsidP="00AA657A">
      <w:pPr>
        <w:pStyle w:val="ListParagraph"/>
        <w:numPr>
          <w:ilvl w:val="0"/>
          <w:numId w:val="6"/>
        </w:numPr>
        <w:spacing w:before="240" w:line="240" w:lineRule="auto"/>
        <w:jc w:val="both"/>
        <w:outlineLvl w:val="0"/>
        <w:rPr>
          <w:rFonts w:ascii="Arial" w:hAnsi="Arial" w:cs="Arial"/>
          <w:b/>
          <w:bCs/>
          <w:color w:val="auto"/>
        </w:rPr>
      </w:pPr>
      <w:bookmarkStart w:id="10" w:name="_Toc16505403"/>
      <w:bookmarkStart w:id="11" w:name="_Toc16505617"/>
      <w:bookmarkStart w:id="12" w:name="_Toc21018953"/>
      <w:r w:rsidRPr="00117D5E">
        <w:rPr>
          <w:rFonts w:ascii="Arial" w:hAnsi="Arial"/>
          <w:b/>
          <w:bCs/>
          <w:color w:val="auto"/>
          <w:u w:color="0F243E"/>
        </w:rPr>
        <w:t>INSCRIPTION</w:t>
      </w:r>
      <w:bookmarkEnd w:id="10"/>
      <w:bookmarkEnd w:id="11"/>
      <w:bookmarkEnd w:id="12"/>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 xml:space="preserve">Les principaux participants à la quatorzième session du Comité intergouvernemental sont les vingt-quatre membres du Comité. </w:t>
      </w:r>
      <w:r w:rsidRPr="009A6333">
        <w:rPr>
          <w:rFonts w:ascii="Arial" w:hAnsi="Arial"/>
          <w:color w:val="auto"/>
        </w:rPr>
        <w:t>Tous les participants, délégués, observateurs et ceux qui souhaitent assister à la quatorzième session du Comité sont invités à s'inscr</w:t>
      </w:r>
      <w:r w:rsidRPr="00247224">
        <w:rPr>
          <w:rFonts w:ascii="Arial" w:hAnsi="Arial"/>
          <w:color w:val="auto"/>
        </w:rPr>
        <w:t>ire</w:t>
      </w:r>
      <w:r w:rsidR="00C75C74">
        <w:rPr>
          <w:rFonts w:ascii="Arial" w:hAnsi="Arial"/>
          <w:color w:val="auto"/>
        </w:rPr>
        <w:t xml:space="preserve"> </w:t>
      </w:r>
      <w:r w:rsidR="00C75C74" w:rsidRPr="00C75C74">
        <w:rPr>
          <w:rFonts w:ascii="Arial" w:hAnsi="Arial"/>
          <w:b/>
          <w:color w:val="auto"/>
          <w:u w:val="single"/>
        </w:rPr>
        <w:t>au plus tard le 29 octobre 2019</w:t>
      </w:r>
      <w:r w:rsidR="00C75C74">
        <w:rPr>
          <w:rFonts w:ascii="Arial" w:hAnsi="Arial"/>
          <w:color w:val="auto"/>
        </w:rPr>
        <w:t>,</w:t>
      </w:r>
      <w:r w:rsidRPr="009A6333">
        <w:rPr>
          <w:rFonts w:ascii="Arial" w:hAnsi="Arial"/>
          <w:color w:val="auto"/>
          <w:u w:color="0F243E"/>
        </w:rPr>
        <w:t xml:space="preserve"> pour laisser aux organisateurs le temps de traiter toutes les informations et d’organiser la logistique avant l'ouverture de la session. </w:t>
      </w:r>
    </w:p>
    <w:p w:rsidR="00247224" w:rsidRDefault="00E34B10" w:rsidP="00247224">
      <w:pPr>
        <w:pStyle w:val="Body"/>
        <w:ind w:left="567"/>
        <w:rPr>
          <w:rFonts w:ascii="Arial" w:hAnsi="Arial"/>
          <w:color w:val="auto"/>
          <w:u w:color="0F243E"/>
        </w:rPr>
      </w:pPr>
      <w:r w:rsidRPr="009A6333">
        <w:rPr>
          <w:rFonts w:ascii="Arial" w:hAnsi="Arial"/>
          <w:color w:val="auto"/>
          <w:u w:color="0F243E"/>
        </w:rPr>
        <w:t xml:space="preserve">Veuillez vous </w:t>
      </w:r>
      <w:r w:rsidRPr="009A6333">
        <w:rPr>
          <w:rFonts w:ascii="Arial" w:hAnsi="Arial"/>
          <w:b/>
          <w:bCs/>
          <w:color w:val="auto"/>
          <w:u w:color="0F243E"/>
        </w:rPr>
        <w:t>inscrire en ligne</w:t>
      </w:r>
      <w:r w:rsidRPr="009A6333">
        <w:rPr>
          <w:rFonts w:ascii="Arial" w:hAnsi="Arial"/>
          <w:color w:val="auto"/>
          <w:u w:color="0F243E"/>
        </w:rPr>
        <w:t xml:space="preserve"> sur le site web de la quatorzième session du Comité : </w:t>
      </w:r>
    </w:p>
    <w:p w:rsidR="00960044" w:rsidRPr="00247224" w:rsidRDefault="000C7EA1" w:rsidP="00247224">
      <w:pPr>
        <w:pStyle w:val="Body"/>
        <w:ind w:left="567"/>
        <w:jc w:val="center"/>
        <w:rPr>
          <w:rFonts w:ascii="Arial" w:hAnsi="Arial"/>
          <w:i/>
          <w:color w:val="auto"/>
          <w:u w:color="0F243E"/>
        </w:rPr>
      </w:pPr>
      <w:hyperlink r:id="rId22" w:history="1">
        <w:r w:rsidR="00E34B10" w:rsidRPr="00247224">
          <w:rPr>
            <w:rStyle w:val="Hyperlink1"/>
            <w:i/>
            <w:color w:val="auto"/>
          </w:rPr>
          <w:t>https://ich.unesco.org/fr/14COM/</w:t>
        </w:r>
      </w:hyperlink>
    </w:p>
    <w:p w:rsidR="00C75C74" w:rsidRDefault="00E34B10">
      <w:pPr>
        <w:pStyle w:val="Body"/>
        <w:ind w:left="567"/>
        <w:jc w:val="both"/>
        <w:rPr>
          <w:rFonts w:ascii="Arial" w:hAnsi="Arial"/>
          <w:color w:val="auto"/>
          <w:u w:color="0F243E"/>
        </w:rPr>
      </w:pPr>
      <w:r w:rsidRPr="009A6333">
        <w:rPr>
          <w:rFonts w:ascii="Arial" w:hAnsi="Arial"/>
          <w:color w:val="auto"/>
          <w:u w:color="0F243E"/>
        </w:rPr>
        <w:t xml:space="preserve">Si vous ne pouvez pas vous inscrire en ligne, remplissez le formulaire d'inscription à </w:t>
      </w:r>
      <w:r w:rsidRPr="009A6333">
        <w:rPr>
          <w:rFonts w:ascii="Arial" w:hAnsi="Arial"/>
          <w:b/>
          <w:bCs/>
          <w:color w:val="auto"/>
          <w:u w:color="0F243E"/>
        </w:rPr>
        <w:t>l'Annexe A</w:t>
      </w:r>
      <w:r w:rsidRPr="009A6333">
        <w:rPr>
          <w:rFonts w:ascii="Arial" w:hAnsi="Arial"/>
          <w:color w:val="auto"/>
          <w:u w:color="0F243E"/>
        </w:rPr>
        <w:t xml:space="preserve"> et envoyez-le par e-mail à :</w:t>
      </w:r>
    </w:p>
    <w:p w:rsidR="00960044" w:rsidRPr="00C75C74" w:rsidRDefault="000C7EA1" w:rsidP="00C75C74">
      <w:pPr>
        <w:pStyle w:val="Body"/>
        <w:ind w:left="567"/>
        <w:jc w:val="center"/>
        <w:rPr>
          <w:rFonts w:ascii="Arial" w:eastAsia="Arial" w:hAnsi="Arial" w:cs="Arial"/>
          <w:i/>
          <w:color w:val="auto"/>
          <w:u w:color="0F243E"/>
        </w:rPr>
      </w:pPr>
      <w:hyperlink r:id="rId23" w:history="1">
        <w:r w:rsidR="00E34B10" w:rsidRPr="00C75C74">
          <w:rPr>
            <w:rStyle w:val="Hyperlink1"/>
            <w:i/>
            <w:color w:val="auto"/>
          </w:rPr>
          <w:t>ichmeetings@unesco.org</w:t>
        </w:r>
      </w:hyperlink>
      <w:r w:rsidR="00E34B10" w:rsidRPr="00C75C74">
        <w:rPr>
          <w:rFonts w:ascii="Arial" w:hAnsi="Arial"/>
          <w:i/>
          <w:color w:val="auto"/>
          <w:u w:color="0F243E"/>
        </w:rPr>
        <w:t>.</w:t>
      </w:r>
    </w:p>
    <w:p w:rsidR="00960044" w:rsidRPr="00C75C74" w:rsidRDefault="00E34B10">
      <w:pPr>
        <w:pStyle w:val="Body"/>
        <w:ind w:left="567"/>
        <w:jc w:val="both"/>
        <w:rPr>
          <w:rFonts w:ascii="Arial" w:hAnsi="Arial"/>
          <w:color w:val="auto"/>
          <w:u w:color="0F243E"/>
        </w:rPr>
      </w:pPr>
      <w:r w:rsidRPr="009A6333">
        <w:rPr>
          <w:rFonts w:ascii="Arial" w:hAnsi="Arial"/>
          <w:color w:val="auto"/>
          <w:u w:color="0F243E"/>
        </w:rPr>
        <w:t>Tous les participants, délégués et observateurs inscrits doivent informer la Section du patrimoine culturel immatériel de l'UNESCO des changements éventuels au niveau de l’organisation de leur voyage, pour adapter au mieux l’organisation logistique.</w:t>
      </w:r>
    </w:p>
    <w:p w:rsidR="00C75C74" w:rsidRPr="00C75C74" w:rsidRDefault="00C75C74" w:rsidP="00C75C74">
      <w:pPr>
        <w:pStyle w:val="Body"/>
        <w:ind w:left="567"/>
        <w:jc w:val="both"/>
        <w:rPr>
          <w:rFonts w:ascii="Arial" w:hAnsi="Arial"/>
          <w:color w:val="auto"/>
          <w:u w:color="0F243E"/>
        </w:rPr>
      </w:pPr>
      <w:bookmarkStart w:id="13" w:name="_Toc16505404"/>
      <w:bookmarkStart w:id="14" w:name="_Toc16505618"/>
      <w:r w:rsidRPr="00C75C74">
        <w:rPr>
          <w:rFonts w:ascii="Arial" w:hAnsi="Arial"/>
          <w:color w:val="auto"/>
          <w:u w:color="0F243E"/>
        </w:rPr>
        <w:t>Vous devez prendre vos propres dispositions pour tout retour imprévu.</w:t>
      </w:r>
    </w:p>
    <w:p w:rsidR="00960044" w:rsidRPr="00C75C74" w:rsidRDefault="00E34B10" w:rsidP="00AA657A">
      <w:pPr>
        <w:pStyle w:val="ListParagraph"/>
        <w:keepNext/>
        <w:numPr>
          <w:ilvl w:val="0"/>
          <w:numId w:val="6"/>
        </w:numPr>
        <w:spacing w:before="240" w:line="240" w:lineRule="auto"/>
        <w:jc w:val="both"/>
        <w:outlineLvl w:val="0"/>
        <w:rPr>
          <w:rFonts w:ascii="Arial" w:hAnsi="Arial" w:cs="Arial"/>
          <w:b/>
          <w:bCs/>
          <w:color w:val="auto"/>
        </w:rPr>
      </w:pPr>
      <w:bookmarkStart w:id="15" w:name="_Toc21018954"/>
      <w:r w:rsidRPr="00C75C74">
        <w:rPr>
          <w:rFonts w:ascii="Arial" w:hAnsi="Arial"/>
          <w:b/>
          <w:bCs/>
          <w:color w:val="auto"/>
          <w:u w:color="0F243E"/>
        </w:rPr>
        <w:t>HÉBERGEMENT</w:t>
      </w:r>
      <w:bookmarkEnd w:id="13"/>
      <w:bookmarkEnd w:id="14"/>
      <w:bookmarkEnd w:id="15"/>
    </w:p>
    <w:p w:rsidR="00960044" w:rsidRPr="00904AE3" w:rsidRDefault="00E34B10">
      <w:pPr>
        <w:pStyle w:val="Body"/>
        <w:ind w:left="567"/>
        <w:jc w:val="both"/>
        <w:rPr>
          <w:rFonts w:ascii="Arial" w:eastAsia="Arial" w:hAnsi="Arial" w:cs="Arial"/>
          <w:color w:val="auto"/>
          <w:u w:color="0F243E"/>
        </w:rPr>
      </w:pPr>
      <w:r w:rsidRPr="00904AE3">
        <w:rPr>
          <w:rFonts w:ascii="Arial" w:hAnsi="Arial"/>
          <w:b/>
          <w:bCs/>
          <w:color w:val="auto"/>
          <w:u w:color="0F243E"/>
        </w:rPr>
        <w:t>Les participants à la réunion sont responsables de la réservation de leur hébergement et de tous les frais engagés pendant leur séjour en Colombie.</w:t>
      </w:r>
      <w:r w:rsidRPr="00904AE3">
        <w:rPr>
          <w:rFonts w:ascii="Arial" w:hAnsi="Arial"/>
          <w:color w:val="auto"/>
          <w:u w:color="0F243E"/>
        </w:rPr>
        <w:t xml:space="preserve"> Les participants sont </w:t>
      </w:r>
      <w:r w:rsidR="00B55B39" w:rsidRPr="00904AE3">
        <w:rPr>
          <w:rFonts w:ascii="Arial" w:hAnsi="Arial"/>
          <w:color w:val="auto"/>
          <w:u w:color="0F243E"/>
        </w:rPr>
        <w:t xml:space="preserve">encouragés </w:t>
      </w:r>
      <w:r w:rsidRPr="00904AE3">
        <w:rPr>
          <w:rFonts w:ascii="Arial" w:hAnsi="Arial"/>
          <w:color w:val="auto"/>
          <w:u w:color="0F243E"/>
        </w:rPr>
        <w:t>à réserver leur hébergement avant le</w:t>
      </w:r>
      <w:r w:rsidRPr="00904AE3">
        <w:rPr>
          <w:rFonts w:ascii="Arial" w:hAnsi="Arial"/>
          <w:b/>
          <w:bCs/>
          <w:color w:val="auto"/>
          <w:u w:color="0F243E"/>
        </w:rPr>
        <w:t xml:space="preserve"> 15 </w:t>
      </w:r>
      <w:r w:rsidR="00B55B39" w:rsidRPr="00904AE3">
        <w:rPr>
          <w:rFonts w:ascii="Arial" w:hAnsi="Arial"/>
          <w:b/>
          <w:bCs/>
          <w:color w:val="auto"/>
          <w:u w:color="0F243E"/>
        </w:rPr>
        <w:t xml:space="preserve">octobre </w:t>
      </w:r>
      <w:r w:rsidRPr="00904AE3">
        <w:rPr>
          <w:rFonts w:ascii="Arial" w:hAnsi="Arial"/>
          <w:b/>
          <w:bCs/>
          <w:color w:val="auto"/>
          <w:u w:color="0F243E"/>
        </w:rPr>
        <w:t>2019</w:t>
      </w:r>
      <w:r w:rsidRPr="00904AE3">
        <w:rPr>
          <w:rFonts w:ascii="Arial" w:hAnsi="Arial"/>
          <w:color w:val="auto"/>
          <w:u w:color="0F243E"/>
        </w:rPr>
        <w:t xml:space="preserve">. </w:t>
      </w:r>
    </w:p>
    <w:p w:rsidR="00CC7F9C" w:rsidRDefault="00E34B10">
      <w:pPr>
        <w:pStyle w:val="Body"/>
        <w:ind w:left="567"/>
        <w:jc w:val="both"/>
        <w:rPr>
          <w:rFonts w:ascii="Arial" w:hAnsi="Arial"/>
          <w:color w:val="auto"/>
        </w:rPr>
      </w:pPr>
      <w:r w:rsidRPr="009A6333">
        <w:rPr>
          <w:rFonts w:ascii="Arial" w:hAnsi="Arial"/>
          <w:color w:val="auto"/>
        </w:rPr>
        <w:t xml:space="preserve">Une liste d’hôtels est proposée en fin de document (Annexe C). Un </w:t>
      </w:r>
      <w:r w:rsidRPr="009A6333">
        <w:rPr>
          <w:rFonts w:ascii="Arial" w:hAnsi="Arial"/>
          <w:b/>
          <w:bCs/>
          <w:color w:val="auto"/>
        </w:rPr>
        <w:t>service de navette</w:t>
      </w:r>
      <w:r w:rsidR="00B55B39" w:rsidRPr="009A6333">
        <w:rPr>
          <w:rFonts w:ascii="Arial" w:hAnsi="Arial"/>
          <w:b/>
          <w:bCs/>
          <w:color w:val="auto"/>
        </w:rPr>
        <w:t>s</w:t>
      </w:r>
      <w:r w:rsidRPr="009A6333">
        <w:rPr>
          <w:rFonts w:ascii="Arial" w:hAnsi="Arial"/>
          <w:color w:val="auto"/>
        </w:rPr>
        <w:t xml:space="preserve"> sera mis en place et assurera la liaison entre l'aéroport et les hôtels</w:t>
      </w:r>
      <w:r w:rsidR="00CC7F9C">
        <w:rPr>
          <w:rFonts w:ascii="Arial" w:hAnsi="Arial"/>
          <w:color w:val="auto"/>
        </w:rPr>
        <w:t xml:space="preserve"> et des hôtels à l’aéroport</w:t>
      </w:r>
      <w:r w:rsidRPr="009A6333">
        <w:rPr>
          <w:rFonts w:ascii="Arial" w:hAnsi="Arial"/>
          <w:color w:val="auto"/>
        </w:rPr>
        <w:t xml:space="preserve">, </w:t>
      </w:r>
      <w:r w:rsidRPr="009A6333">
        <w:rPr>
          <w:rFonts w:ascii="Arial" w:hAnsi="Arial"/>
          <w:b/>
          <w:bCs/>
          <w:color w:val="auto"/>
        </w:rPr>
        <w:t>pour les participants hébergés dans ces hôtels uniquement</w:t>
      </w:r>
      <w:bookmarkStart w:id="16" w:name="_Hlk15894914"/>
      <w:r w:rsidRPr="009A6333">
        <w:rPr>
          <w:rFonts w:ascii="Arial" w:hAnsi="Arial"/>
          <w:color w:val="auto"/>
        </w:rPr>
        <w:t xml:space="preserve"> Le pays hôte communiquera les horaires des services de navette</w:t>
      </w:r>
      <w:r w:rsidR="00B55B39" w:rsidRPr="009A6333">
        <w:rPr>
          <w:rFonts w:ascii="Arial" w:hAnsi="Arial"/>
          <w:color w:val="auto"/>
        </w:rPr>
        <w:t>s</w:t>
      </w:r>
      <w:r w:rsidRPr="009A6333">
        <w:rPr>
          <w:rFonts w:ascii="Arial" w:hAnsi="Arial"/>
          <w:color w:val="auto"/>
        </w:rPr>
        <w:t xml:space="preserve"> sur la page suivante : </w:t>
      </w:r>
    </w:p>
    <w:p w:rsidR="00960044" w:rsidRPr="009A6333" w:rsidRDefault="000C7EA1" w:rsidP="00CC7F9C">
      <w:pPr>
        <w:pStyle w:val="Body"/>
        <w:ind w:left="567"/>
        <w:jc w:val="center"/>
        <w:rPr>
          <w:rFonts w:ascii="Arial" w:eastAsia="Arial" w:hAnsi="Arial" w:cs="Arial"/>
          <w:color w:val="auto"/>
        </w:rPr>
      </w:pPr>
      <w:hyperlink r:id="rId24" w:history="1">
        <w:r w:rsidR="00B55B39" w:rsidRPr="009A6333">
          <w:rPr>
            <w:rStyle w:val="Hyperlink1"/>
            <w:color w:val="auto"/>
          </w:rPr>
          <w:t>https://ich.</w:t>
        </w:r>
        <w:r w:rsidR="00B55B39" w:rsidRPr="00904AE3">
          <w:rPr>
            <w:rStyle w:val="Hyperlink1"/>
            <w:i/>
            <w:color w:val="auto"/>
          </w:rPr>
          <w:t>unesco</w:t>
        </w:r>
        <w:r w:rsidR="00B55B39" w:rsidRPr="009A6333">
          <w:rPr>
            <w:rStyle w:val="Hyperlink1"/>
            <w:color w:val="auto"/>
          </w:rPr>
          <w:t>.org/fr/14COM</w:t>
        </w:r>
      </w:hyperlink>
    </w:p>
    <w:p w:rsidR="00960044" w:rsidRPr="00904AE3" w:rsidRDefault="00E34B10">
      <w:pPr>
        <w:pStyle w:val="Body"/>
        <w:ind w:left="567"/>
        <w:jc w:val="both"/>
        <w:rPr>
          <w:rFonts w:ascii="Arial" w:hAnsi="Arial" w:cs="Arial"/>
          <w:color w:val="auto"/>
        </w:rPr>
      </w:pPr>
      <w:r w:rsidRPr="00904AE3">
        <w:rPr>
          <w:rFonts w:ascii="Arial" w:hAnsi="Arial" w:cs="Arial"/>
          <w:color w:val="auto"/>
        </w:rPr>
        <w:t>Le pays hôte propose un service de navette spécial aux chefs de délégation des membres du Comité. Veuillez indiquer votre heure d'arrivée et de départ par mail, à l'adresse suivante</w:t>
      </w:r>
      <w:r w:rsidR="00CC7F9C" w:rsidRPr="00904AE3">
        <w:rPr>
          <w:rFonts w:ascii="Arial" w:hAnsi="Arial" w:cs="Arial"/>
          <w:color w:val="auto"/>
        </w:rPr>
        <w:t> :</w:t>
      </w:r>
    </w:p>
    <w:p w:rsidR="00CC7F9C" w:rsidRPr="009A6333" w:rsidRDefault="000C7EA1" w:rsidP="00CC7F9C">
      <w:pPr>
        <w:pStyle w:val="Body"/>
        <w:ind w:left="567"/>
        <w:jc w:val="center"/>
        <w:rPr>
          <w:rFonts w:ascii="Arial" w:eastAsia="Arial" w:hAnsi="Arial" w:cs="Arial"/>
          <w:color w:val="auto"/>
          <w:u w:val="single"/>
        </w:rPr>
      </w:pPr>
      <w:hyperlink r:id="rId25" w:history="1">
        <w:r w:rsidR="00CC7F9C" w:rsidRPr="009218F7">
          <w:rPr>
            <w:rFonts w:ascii="Arial" w:hAnsi="Arial" w:cs="Arial"/>
            <w:i/>
            <w:iCs/>
            <w:color w:val="auto"/>
            <w:u w:val="single"/>
            <w:lang w:val="en-US"/>
          </w:rPr>
          <w:t>host14com@gmail.com</w:t>
        </w:r>
      </w:hyperlink>
    </w:p>
    <w:p w:rsidR="00960044" w:rsidRPr="009A6333" w:rsidRDefault="00E34B10" w:rsidP="00AA657A">
      <w:pPr>
        <w:pStyle w:val="ListParagraph"/>
        <w:numPr>
          <w:ilvl w:val="0"/>
          <w:numId w:val="6"/>
        </w:numPr>
        <w:spacing w:before="240" w:line="240" w:lineRule="auto"/>
        <w:jc w:val="both"/>
        <w:outlineLvl w:val="0"/>
        <w:rPr>
          <w:rFonts w:ascii="Arial" w:hAnsi="Arial" w:cs="Arial"/>
          <w:b/>
          <w:bCs/>
          <w:color w:val="auto"/>
        </w:rPr>
      </w:pPr>
      <w:bookmarkStart w:id="17" w:name="_Toc16505405"/>
      <w:bookmarkStart w:id="18" w:name="_Toc16505619"/>
      <w:bookmarkStart w:id="19" w:name="_Toc21018955"/>
      <w:bookmarkEnd w:id="16"/>
      <w:r w:rsidRPr="009A6333">
        <w:rPr>
          <w:rFonts w:ascii="Arial" w:hAnsi="Arial"/>
          <w:b/>
          <w:bCs/>
          <w:color w:val="auto"/>
          <w:u w:color="0F243E"/>
        </w:rPr>
        <w:t>PASSEPORTS, VISAS ET AUTRES INFORMATIONS DE VOYAGE</w:t>
      </w:r>
      <w:bookmarkEnd w:id="17"/>
      <w:bookmarkEnd w:id="18"/>
      <w:bookmarkEnd w:id="19"/>
    </w:p>
    <w:p w:rsidR="00DA3118" w:rsidRPr="009A6333" w:rsidRDefault="00DA3118" w:rsidP="00DA3118">
      <w:pPr>
        <w:pStyle w:val="NormalWeb"/>
        <w:shd w:val="clear" w:color="auto" w:fill="FFFFFF"/>
        <w:spacing w:before="0" w:after="0"/>
        <w:ind w:left="567"/>
        <w:jc w:val="both"/>
        <w:rPr>
          <w:rFonts w:ascii="Arial" w:hAnsi="Arial" w:cs="Arial"/>
          <w:color w:val="auto"/>
          <w:sz w:val="22"/>
          <w:szCs w:val="22"/>
        </w:rPr>
      </w:pPr>
      <w:r w:rsidRPr="009A6333">
        <w:rPr>
          <w:rFonts w:ascii="Arial" w:hAnsi="Arial"/>
          <w:color w:val="auto"/>
          <w:sz w:val="22"/>
          <w:szCs w:val="22"/>
          <w:bdr w:val="none" w:sz="0" w:space="0" w:color="auto" w:frame="1"/>
        </w:rPr>
        <w:t>Pour consulter la liste des nationalités ne nécessitant pas de visa pour un court séjour en Colombie, reportez-vous à l'annexe B.</w:t>
      </w:r>
    </w:p>
    <w:p w:rsidR="00DA3118" w:rsidRPr="009A6333" w:rsidRDefault="00DA3118" w:rsidP="00DA3118">
      <w:pPr>
        <w:pStyle w:val="NormalWeb"/>
        <w:shd w:val="clear" w:color="auto" w:fill="FFFFFF"/>
        <w:spacing w:before="0" w:after="0"/>
        <w:ind w:left="567"/>
        <w:jc w:val="both"/>
        <w:rPr>
          <w:rFonts w:ascii="Arial" w:hAnsi="Arial" w:cs="Arial"/>
          <w:color w:val="auto"/>
          <w:sz w:val="22"/>
          <w:szCs w:val="22"/>
          <w:bdr w:val="none" w:sz="0" w:space="0" w:color="auto" w:frame="1"/>
        </w:rPr>
      </w:pPr>
    </w:p>
    <w:p w:rsidR="00D85C1B" w:rsidRPr="009A6333" w:rsidRDefault="00DA3118" w:rsidP="00D85C1B">
      <w:pPr>
        <w:pStyle w:val="NormalWeb"/>
        <w:shd w:val="clear" w:color="auto" w:fill="FFFFFF"/>
        <w:spacing w:before="0" w:after="0"/>
        <w:ind w:left="567"/>
        <w:jc w:val="both"/>
        <w:rPr>
          <w:rFonts w:ascii="Arial" w:hAnsi="Arial" w:cs="Arial"/>
          <w:color w:val="auto"/>
          <w:sz w:val="22"/>
          <w:szCs w:val="22"/>
          <w:bdr w:val="none" w:sz="0" w:space="0" w:color="auto" w:frame="1"/>
        </w:rPr>
      </w:pPr>
      <w:r w:rsidRPr="009A6333">
        <w:rPr>
          <w:rFonts w:ascii="Arial" w:hAnsi="Arial"/>
          <w:color w:val="auto"/>
          <w:sz w:val="22"/>
          <w:szCs w:val="22"/>
          <w:bdr w:val="none" w:sz="0" w:space="0" w:color="auto" w:frame="1"/>
        </w:rPr>
        <w:t>Cliquez sur le lien suivant pour </w:t>
      </w:r>
      <w:r w:rsidRPr="009A6333">
        <w:rPr>
          <w:rFonts w:ascii="Arial" w:hAnsi="Arial"/>
          <w:b/>
          <w:bCs/>
          <w:color w:val="auto"/>
          <w:sz w:val="22"/>
          <w:szCs w:val="22"/>
          <w:bdr w:val="none" w:sz="0" w:space="0" w:color="auto" w:frame="1"/>
        </w:rPr>
        <w:t>consulter les nationalités nécessitant un visa de court séjour</w:t>
      </w:r>
      <w:r w:rsidRPr="009A6333">
        <w:rPr>
          <w:rFonts w:ascii="Arial" w:hAnsi="Arial"/>
          <w:color w:val="auto"/>
          <w:sz w:val="22"/>
          <w:szCs w:val="22"/>
          <w:bdr w:val="none" w:sz="0" w:space="0" w:color="auto" w:frame="1"/>
        </w:rPr>
        <w:t xml:space="preserve"> pour entrer en Colombie : </w:t>
      </w:r>
    </w:p>
    <w:p w:rsidR="00D85C1B" w:rsidRPr="009A6333" w:rsidRDefault="00D85C1B" w:rsidP="00D85C1B">
      <w:pPr>
        <w:pStyle w:val="NormalWeb"/>
        <w:shd w:val="clear" w:color="auto" w:fill="FFFFFF"/>
        <w:spacing w:before="0" w:after="0"/>
        <w:ind w:left="567"/>
        <w:jc w:val="both"/>
        <w:rPr>
          <w:rFonts w:ascii="Arial" w:hAnsi="Arial" w:cs="Arial"/>
          <w:color w:val="auto"/>
          <w:sz w:val="22"/>
          <w:szCs w:val="22"/>
        </w:rPr>
      </w:pPr>
      <w:r w:rsidRPr="009A6333">
        <w:rPr>
          <w:rFonts w:ascii="Arial" w:hAnsi="Arial"/>
          <w:color w:val="auto"/>
          <w:sz w:val="22"/>
          <w:szCs w:val="22"/>
          <w:bdr w:val="none" w:sz="0" w:space="0" w:color="auto" w:frame="1"/>
        </w:rPr>
        <w:t xml:space="preserve">En anglais : </w:t>
      </w:r>
      <w:hyperlink r:id="rId26" w:history="1">
        <w:r w:rsidRPr="009A6333">
          <w:rPr>
            <w:rStyle w:val="Hyperlink"/>
            <w:rFonts w:ascii="Arial" w:hAnsi="Arial"/>
            <w:color w:val="auto"/>
            <w:sz w:val="22"/>
            <w:szCs w:val="22"/>
            <w:bdr w:val="none" w:sz="0" w:space="0" w:color="auto" w:frame="1"/>
          </w:rPr>
          <w:t>https://www.cancilleria.gov.co/en/procedures_services/visa/requirements</w:t>
        </w:r>
      </w:hyperlink>
      <w:r w:rsidRPr="009A6333">
        <w:rPr>
          <w:rFonts w:ascii="Arial" w:hAnsi="Arial"/>
          <w:color w:val="auto"/>
          <w:sz w:val="22"/>
          <w:szCs w:val="22"/>
          <w:bdr w:val="none" w:sz="0" w:space="0" w:color="auto" w:frame="1"/>
        </w:rPr>
        <w:t> </w:t>
      </w:r>
    </w:p>
    <w:p w:rsidR="00DA3118" w:rsidRPr="009A6333" w:rsidRDefault="00D85C1B" w:rsidP="00DA3118">
      <w:pPr>
        <w:pStyle w:val="NormalWeb"/>
        <w:shd w:val="clear" w:color="auto" w:fill="FFFFFF"/>
        <w:spacing w:before="0" w:after="0"/>
        <w:ind w:left="567"/>
        <w:jc w:val="both"/>
        <w:rPr>
          <w:rFonts w:ascii="Arial" w:hAnsi="Arial" w:cs="Arial"/>
          <w:color w:val="auto"/>
          <w:sz w:val="22"/>
          <w:szCs w:val="22"/>
          <w:bdr w:val="none" w:sz="0" w:space="0" w:color="auto" w:frame="1"/>
        </w:rPr>
      </w:pPr>
      <w:r w:rsidRPr="009A6333">
        <w:rPr>
          <w:rFonts w:ascii="Arial" w:hAnsi="Arial"/>
          <w:color w:val="auto"/>
          <w:sz w:val="22"/>
          <w:szCs w:val="22"/>
          <w:bdr w:val="none" w:sz="0" w:space="0" w:color="auto" w:frame="1"/>
        </w:rPr>
        <w:t xml:space="preserve">En espagnol : </w:t>
      </w:r>
      <w:hyperlink r:id="rId27" w:history="1">
        <w:r w:rsidRPr="009A6333">
          <w:rPr>
            <w:rStyle w:val="Hyperlink"/>
            <w:rFonts w:ascii="Arial" w:hAnsi="Arial"/>
            <w:color w:val="auto"/>
            <w:sz w:val="22"/>
            <w:szCs w:val="22"/>
            <w:bdr w:val="none" w:sz="0" w:space="0" w:color="auto" w:frame="1"/>
          </w:rPr>
          <w:t>https://www.cancilleria.gov.co/tramites_servicios/visa/requisitos</w:t>
        </w:r>
      </w:hyperlink>
    </w:p>
    <w:p w:rsidR="00DA3118" w:rsidRPr="009A6333" w:rsidRDefault="00DA3118" w:rsidP="00DA3118">
      <w:pPr>
        <w:pStyle w:val="NormalWeb"/>
        <w:shd w:val="clear" w:color="auto" w:fill="FFFFFF"/>
        <w:spacing w:before="0" w:after="0"/>
        <w:ind w:left="567"/>
        <w:jc w:val="both"/>
        <w:rPr>
          <w:rFonts w:ascii="Arial" w:hAnsi="Arial" w:cs="Arial"/>
          <w:color w:val="auto"/>
          <w:sz w:val="22"/>
          <w:szCs w:val="22"/>
        </w:rPr>
      </w:pPr>
      <w:r w:rsidRPr="009A6333">
        <w:rPr>
          <w:rFonts w:ascii="Arial" w:hAnsi="Arial"/>
          <w:color w:val="auto"/>
          <w:sz w:val="22"/>
          <w:szCs w:val="22"/>
          <w:bdr w:val="none" w:sz="0" w:space="0" w:color="auto" w:frame="1"/>
        </w:rPr>
        <w:t> </w:t>
      </w:r>
    </w:p>
    <w:p w:rsidR="00960044" w:rsidRDefault="00DA3118" w:rsidP="009A6333">
      <w:pPr>
        <w:pStyle w:val="NormalWeb"/>
        <w:shd w:val="clear" w:color="auto" w:fill="FFFFFF"/>
        <w:spacing w:before="0" w:after="0"/>
        <w:ind w:left="567"/>
        <w:jc w:val="both"/>
        <w:rPr>
          <w:rFonts w:ascii="Arial" w:hAnsi="Arial"/>
          <w:color w:val="auto"/>
          <w:sz w:val="22"/>
          <w:szCs w:val="22"/>
          <w:bdr w:val="none" w:sz="0" w:space="0" w:color="auto" w:frame="1"/>
        </w:rPr>
      </w:pPr>
      <w:r w:rsidRPr="00904AE3">
        <w:rPr>
          <w:rFonts w:ascii="Arial" w:hAnsi="Arial"/>
          <w:color w:val="auto"/>
          <w:sz w:val="22"/>
          <w:szCs w:val="22"/>
          <w:bdr w:val="none" w:sz="0" w:space="0" w:color="auto" w:frame="1"/>
        </w:rPr>
        <w:t xml:space="preserve">Consultez la liste, au milieu de la page, sous le titre sur fond gris « Do I need a visa? Requirements » (Ai-je besoin d'un visa ? Conditions). Dans le champ « Trip purpose » (Objet du voyage), veuillez sélectionner </w:t>
      </w:r>
      <w:r w:rsidRPr="00904AE3">
        <w:rPr>
          <w:rFonts w:ascii="Arial" w:hAnsi="Arial"/>
          <w:b/>
          <w:color w:val="auto"/>
          <w:sz w:val="22"/>
          <w:szCs w:val="22"/>
          <w:bdr w:val="none" w:sz="0" w:space="0" w:color="auto" w:frame="1"/>
        </w:rPr>
        <w:t>« Tourism/Event participation</w:t>
      </w:r>
      <w:r w:rsidRPr="00904AE3">
        <w:rPr>
          <w:rFonts w:ascii="Arial" w:hAnsi="Arial"/>
          <w:color w:val="auto"/>
          <w:sz w:val="22"/>
          <w:szCs w:val="22"/>
          <w:bdr w:val="none" w:sz="0" w:space="0" w:color="auto" w:frame="1"/>
        </w:rPr>
        <w:t> » (Tourisme/Participation à un événement). </w:t>
      </w:r>
    </w:p>
    <w:p w:rsidR="00615E07" w:rsidRPr="00904AE3" w:rsidRDefault="00615E07" w:rsidP="009A6333">
      <w:pPr>
        <w:pStyle w:val="NormalWeb"/>
        <w:shd w:val="clear" w:color="auto" w:fill="FFFFFF"/>
        <w:spacing w:before="0" w:after="0"/>
        <w:ind w:left="567"/>
        <w:jc w:val="both"/>
        <w:rPr>
          <w:rFonts w:ascii="Arial" w:hAnsi="Arial"/>
          <w:color w:val="auto"/>
          <w:sz w:val="22"/>
          <w:szCs w:val="22"/>
          <w:bdr w:val="none" w:sz="0" w:space="0" w:color="auto" w:frame="1"/>
        </w:rPr>
      </w:pPr>
    </w:p>
    <w:p w:rsidR="00960044" w:rsidRPr="00904AE3" w:rsidRDefault="00E34B10">
      <w:pPr>
        <w:pStyle w:val="Body"/>
        <w:keepNext/>
        <w:tabs>
          <w:tab w:val="left" w:pos="1418"/>
        </w:tabs>
        <w:spacing w:before="120"/>
        <w:ind w:left="567"/>
        <w:jc w:val="both"/>
        <w:outlineLvl w:val="1"/>
        <w:rPr>
          <w:rFonts w:ascii="Arial" w:eastAsia="Arial" w:hAnsi="Arial" w:cs="Arial"/>
          <w:b/>
          <w:bCs/>
          <w:color w:val="auto"/>
          <w:u w:color="0F243E"/>
          <w:shd w:val="clear" w:color="auto" w:fill="FFFF00"/>
        </w:rPr>
      </w:pPr>
      <w:bookmarkStart w:id="20" w:name="_Toc16505406"/>
      <w:bookmarkStart w:id="21" w:name="_Toc16505620"/>
      <w:bookmarkStart w:id="22" w:name="_Toc21018956"/>
      <w:r w:rsidRPr="00904AE3">
        <w:rPr>
          <w:rFonts w:ascii="Arial" w:hAnsi="Arial"/>
          <w:b/>
          <w:bCs/>
          <w:color w:val="auto"/>
          <w:u w:color="0F243E"/>
        </w:rPr>
        <w:t>5.1 Visa de courtoisie (type V)</w:t>
      </w:r>
      <w:bookmarkEnd w:id="20"/>
      <w:bookmarkEnd w:id="21"/>
      <w:bookmarkEnd w:id="22"/>
    </w:p>
    <w:p w:rsidR="00DA3118" w:rsidRPr="009A6333" w:rsidRDefault="00DA3118" w:rsidP="00DA3118">
      <w:pPr>
        <w:pStyle w:val="NormalWeb"/>
        <w:shd w:val="clear" w:color="auto" w:fill="FFFFFF"/>
        <w:spacing w:before="0" w:after="0"/>
        <w:ind w:left="567"/>
        <w:jc w:val="both"/>
        <w:rPr>
          <w:rFonts w:ascii="Arial" w:hAnsi="Arial" w:cs="Arial"/>
          <w:color w:val="auto"/>
          <w:sz w:val="22"/>
          <w:szCs w:val="22"/>
        </w:rPr>
      </w:pPr>
      <w:r w:rsidRPr="009A6333">
        <w:rPr>
          <w:rFonts w:ascii="Arial" w:hAnsi="Arial"/>
          <w:color w:val="auto"/>
          <w:sz w:val="22"/>
          <w:szCs w:val="22"/>
          <w:bdr w:val="none" w:sz="0" w:space="0" w:color="auto" w:frame="1"/>
        </w:rPr>
        <w:t>Tous les participants membres des délégations officielles qui représentent un État membre ou un État observateur peuvent demander un </w:t>
      </w:r>
      <w:r w:rsidRPr="009A6333">
        <w:rPr>
          <w:rFonts w:ascii="Arial" w:hAnsi="Arial"/>
          <w:b/>
          <w:bCs/>
          <w:color w:val="auto"/>
          <w:sz w:val="22"/>
          <w:szCs w:val="22"/>
          <w:bdr w:val="none" w:sz="0" w:space="0" w:color="auto" w:frame="1"/>
        </w:rPr>
        <w:t>visa de courtoisie (type V)</w:t>
      </w:r>
      <w:r w:rsidRPr="009A6333">
        <w:rPr>
          <w:rFonts w:ascii="Arial" w:hAnsi="Arial"/>
          <w:color w:val="auto"/>
          <w:sz w:val="22"/>
          <w:szCs w:val="22"/>
          <w:bdr w:val="none" w:sz="0" w:space="0" w:color="auto" w:frame="1"/>
        </w:rPr>
        <w:t> pour entrer sur le territoire de la Colombie. Cela s'applique également aux délégués officiels des ONG accréditées auprès de l'UNESCO. Veuillez noter que les membres de la presse doivent demander un </w:t>
      </w:r>
      <w:r w:rsidRPr="009A6333">
        <w:rPr>
          <w:rFonts w:ascii="Arial" w:hAnsi="Arial"/>
          <w:b/>
          <w:bCs/>
          <w:color w:val="auto"/>
          <w:sz w:val="22"/>
          <w:szCs w:val="22"/>
          <w:bdr w:val="none" w:sz="0" w:space="0" w:color="auto" w:frame="1"/>
        </w:rPr>
        <w:t>visa de court séjour/visiteur (type V)</w:t>
      </w:r>
      <w:r w:rsidRPr="009A6333">
        <w:rPr>
          <w:rFonts w:ascii="Arial" w:hAnsi="Arial"/>
          <w:color w:val="auto"/>
          <w:sz w:val="22"/>
          <w:szCs w:val="22"/>
          <w:bdr w:val="none" w:sz="0" w:space="0" w:color="auto" w:frame="1"/>
        </w:rPr>
        <w:t>.</w:t>
      </w:r>
    </w:p>
    <w:p w:rsidR="00DA3118" w:rsidRPr="009A6333" w:rsidRDefault="00DA3118" w:rsidP="00DA3118">
      <w:pPr>
        <w:pStyle w:val="NormalWeb"/>
        <w:shd w:val="clear" w:color="auto" w:fill="FFFFFF"/>
        <w:spacing w:before="0" w:after="0"/>
        <w:ind w:left="567"/>
        <w:jc w:val="both"/>
        <w:rPr>
          <w:rFonts w:ascii="Arial" w:hAnsi="Arial" w:cs="Arial"/>
          <w:color w:val="auto"/>
          <w:sz w:val="22"/>
          <w:szCs w:val="22"/>
        </w:rPr>
      </w:pPr>
      <w:r w:rsidRPr="009A6333">
        <w:rPr>
          <w:rFonts w:ascii="Arial" w:hAnsi="Arial"/>
          <w:color w:val="auto"/>
          <w:sz w:val="22"/>
          <w:szCs w:val="22"/>
          <w:bdr w:val="none" w:sz="0" w:space="0" w:color="auto" w:frame="1"/>
        </w:rPr>
        <w:t> </w:t>
      </w:r>
    </w:p>
    <w:p w:rsidR="00DA3118" w:rsidRPr="009A6333" w:rsidRDefault="00904AE3" w:rsidP="00DA3118">
      <w:pPr>
        <w:pStyle w:val="NormalWeb"/>
        <w:shd w:val="clear" w:color="auto" w:fill="FFFFFF"/>
        <w:spacing w:before="0" w:after="0"/>
        <w:ind w:left="567"/>
        <w:jc w:val="both"/>
        <w:rPr>
          <w:rFonts w:ascii="Arial" w:hAnsi="Arial" w:cs="Arial"/>
          <w:color w:val="auto"/>
          <w:sz w:val="22"/>
          <w:szCs w:val="22"/>
        </w:rPr>
      </w:pPr>
      <w:r>
        <w:rPr>
          <w:rFonts w:ascii="Arial" w:hAnsi="Arial"/>
          <w:color w:val="auto"/>
          <w:sz w:val="22"/>
          <w:szCs w:val="22"/>
          <w:bdr w:val="none" w:sz="0" w:space="0" w:color="auto" w:frame="1"/>
        </w:rPr>
        <w:t>Si vous avez besoin</w:t>
      </w:r>
      <w:r w:rsidR="00DA3118" w:rsidRPr="009A6333">
        <w:rPr>
          <w:rFonts w:ascii="Arial" w:hAnsi="Arial"/>
          <w:color w:val="auto"/>
          <w:sz w:val="22"/>
          <w:szCs w:val="22"/>
          <w:bdr w:val="none" w:sz="0" w:space="0" w:color="auto" w:frame="1"/>
        </w:rPr>
        <w:t xml:space="preserve"> </w:t>
      </w:r>
      <w:r>
        <w:rPr>
          <w:rFonts w:ascii="Arial" w:hAnsi="Arial"/>
          <w:color w:val="auto"/>
          <w:sz w:val="22"/>
          <w:szCs w:val="22"/>
          <w:bdr w:val="none" w:sz="0" w:space="0" w:color="auto" w:frame="1"/>
        </w:rPr>
        <w:t>d’</w:t>
      </w:r>
      <w:r w:rsidR="00DA3118" w:rsidRPr="009A6333">
        <w:rPr>
          <w:rFonts w:ascii="Arial" w:hAnsi="Arial"/>
          <w:color w:val="auto"/>
          <w:sz w:val="22"/>
          <w:szCs w:val="22"/>
          <w:bdr w:val="none" w:sz="0" w:space="0" w:color="auto" w:frame="1"/>
        </w:rPr>
        <w:t xml:space="preserve">un </w:t>
      </w:r>
      <w:r w:rsidR="00DA3118" w:rsidRPr="009A6333">
        <w:rPr>
          <w:rFonts w:ascii="Arial" w:hAnsi="Arial"/>
          <w:b/>
          <w:bCs/>
          <w:color w:val="auto"/>
          <w:sz w:val="22"/>
          <w:szCs w:val="22"/>
          <w:bdr w:val="none" w:sz="0" w:space="0" w:color="auto" w:frame="1"/>
        </w:rPr>
        <w:t>visa de courtoisie</w:t>
      </w:r>
      <w:r w:rsidR="00DA3118" w:rsidRPr="009A6333">
        <w:rPr>
          <w:rFonts w:ascii="Arial" w:hAnsi="Arial"/>
          <w:color w:val="auto"/>
          <w:sz w:val="22"/>
          <w:szCs w:val="22"/>
          <w:bdr w:val="none" w:sz="0" w:space="0" w:color="auto" w:frame="1"/>
        </w:rPr>
        <w:t xml:space="preserve">, </w:t>
      </w:r>
      <w:r>
        <w:rPr>
          <w:rFonts w:ascii="Arial" w:hAnsi="Arial"/>
          <w:color w:val="auto"/>
          <w:sz w:val="22"/>
          <w:szCs w:val="22"/>
          <w:bdr w:val="none" w:sz="0" w:space="0" w:color="auto" w:frame="1"/>
        </w:rPr>
        <w:t>vous devrez</w:t>
      </w:r>
      <w:r w:rsidR="00DA3118" w:rsidRPr="009A6333">
        <w:rPr>
          <w:rFonts w:ascii="Arial" w:hAnsi="Arial"/>
          <w:color w:val="auto"/>
          <w:sz w:val="22"/>
          <w:szCs w:val="22"/>
          <w:bdr w:val="none" w:sz="0" w:space="0" w:color="auto" w:frame="1"/>
        </w:rPr>
        <w:t xml:space="preserve"> présenter une lettre officielle de </w:t>
      </w:r>
      <w:r>
        <w:rPr>
          <w:rFonts w:ascii="Arial" w:hAnsi="Arial"/>
          <w:color w:val="auto"/>
          <w:sz w:val="22"/>
          <w:szCs w:val="22"/>
          <w:bdr w:val="none" w:sz="0" w:space="0" w:color="auto" w:frame="1"/>
        </w:rPr>
        <w:t>votre</w:t>
      </w:r>
      <w:r w:rsidR="00DA3118" w:rsidRPr="009A6333">
        <w:rPr>
          <w:rFonts w:ascii="Arial" w:hAnsi="Arial"/>
          <w:color w:val="auto"/>
          <w:sz w:val="22"/>
          <w:szCs w:val="22"/>
          <w:bdr w:val="none" w:sz="0" w:space="0" w:color="auto" w:frame="1"/>
        </w:rPr>
        <w:t xml:space="preserve"> gouvernement attestant </w:t>
      </w:r>
      <w:r>
        <w:rPr>
          <w:rFonts w:ascii="Arial" w:hAnsi="Arial"/>
          <w:color w:val="auto"/>
          <w:sz w:val="22"/>
          <w:szCs w:val="22"/>
          <w:bdr w:val="none" w:sz="0" w:space="0" w:color="auto" w:frame="1"/>
        </w:rPr>
        <w:t>que vous faites</w:t>
      </w:r>
      <w:r w:rsidR="00DA3118" w:rsidRPr="009A6333">
        <w:rPr>
          <w:rFonts w:ascii="Arial" w:hAnsi="Arial"/>
          <w:color w:val="auto"/>
          <w:sz w:val="22"/>
          <w:szCs w:val="22"/>
          <w:bdr w:val="none" w:sz="0" w:space="0" w:color="auto" w:frame="1"/>
        </w:rPr>
        <w:t xml:space="preserve"> partie de la délégation officielle. </w:t>
      </w:r>
      <w:r>
        <w:rPr>
          <w:rFonts w:ascii="Arial" w:hAnsi="Arial"/>
          <w:color w:val="auto"/>
          <w:sz w:val="22"/>
          <w:szCs w:val="22"/>
          <w:bdr w:val="none" w:sz="0" w:space="0" w:color="auto" w:frame="1"/>
        </w:rPr>
        <w:t>Si vous êtes membre</w:t>
      </w:r>
      <w:r w:rsidR="00DA3118" w:rsidRPr="009A6333">
        <w:rPr>
          <w:rFonts w:ascii="Arial" w:hAnsi="Arial"/>
          <w:color w:val="auto"/>
          <w:sz w:val="22"/>
          <w:szCs w:val="22"/>
          <w:bdr w:val="none" w:sz="0" w:space="0" w:color="auto" w:frame="1"/>
        </w:rPr>
        <w:t xml:space="preserve"> d'</w:t>
      </w:r>
      <w:r>
        <w:rPr>
          <w:rFonts w:ascii="Arial" w:hAnsi="Arial"/>
          <w:color w:val="auto"/>
          <w:sz w:val="22"/>
          <w:szCs w:val="22"/>
          <w:bdr w:val="none" w:sz="0" w:space="0" w:color="auto" w:frame="1"/>
        </w:rPr>
        <w:t xml:space="preserve">une </w:t>
      </w:r>
      <w:r w:rsidR="00DA3118" w:rsidRPr="009A6333">
        <w:rPr>
          <w:rFonts w:ascii="Arial" w:hAnsi="Arial"/>
          <w:color w:val="auto"/>
          <w:sz w:val="22"/>
          <w:szCs w:val="22"/>
          <w:bdr w:val="none" w:sz="0" w:space="0" w:color="auto" w:frame="1"/>
        </w:rPr>
        <w:t xml:space="preserve">ONG, </w:t>
      </w:r>
      <w:r>
        <w:rPr>
          <w:rFonts w:ascii="Arial" w:hAnsi="Arial"/>
          <w:color w:val="auto"/>
          <w:sz w:val="22"/>
          <w:szCs w:val="22"/>
          <w:bdr w:val="none" w:sz="0" w:space="0" w:color="auto" w:frame="1"/>
        </w:rPr>
        <w:t>vous devrez</w:t>
      </w:r>
      <w:r w:rsidR="00DA3118" w:rsidRPr="009A6333">
        <w:rPr>
          <w:rFonts w:ascii="Arial" w:hAnsi="Arial"/>
          <w:color w:val="auto"/>
          <w:sz w:val="22"/>
          <w:szCs w:val="22"/>
          <w:bdr w:val="none" w:sz="0" w:space="0" w:color="auto" w:frame="1"/>
        </w:rPr>
        <w:t xml:space="preserve"> présenter une lettre signée par le Président de l'Organisation dont </w:t>
      </w:r>
      <w:r>
        <w:rPr>
          <w:rFonts w:ascii="Arial" w:hAnsi="Arial"/>
          <w:color w:val="auto"/>
          <w:sz w:val="22"/>
          <w:szCs w:val="22"/>
          <w:bdr w:val="none" w:sz="0" w:space="0" w:color="auto" w:frame="1"/>
        </w:rPr>
        <w:t>vous dépendez</w:t>
      </w:r>
      <w:r w:rsidR="00DA3118" w:rsidRPr="009A6333">
        <w:rPr>
          <w:rFonts w:ascii="Arial" w:hAnsi="Arial"/>
          <w:color w:val="auto"/>
          <w:sz w:val="22"/>
          <w:szCs w:val="22"/>
          <w:bdr w:val="none" w:sz="0" w:space="0" w:color="auto" w:frame="1"/>
        </w:rPr>
        <w:t xml:space="preserve">, certifiant </w:t>
      </w:r>
      <w:r>
        <w:rPr>
          <w:rFonts w:ascii="Arial" w:hAnsi="Arial"/>
          <w:color w:val="auto"/>
          <w:sz w:val="22"/>
          <w:szCs w:val="22"/>
          <w:bdr w:val="none" w:sz="0" w:space="0" w:color="auto" w:frame="1"/>
        </w:rPr>
        <w:t>que vous faites</w:t>
      </w:r>
      <w:r w:rsidR="00DA3118" w:rsidRPr="009A6333">
        <w:rPr>
          <w:rFonts w:ascii="Arial" w:hAnsi="Arial"/>
          <w:color w:val="auto"/>
          <w:sz w:val="22"/>
          <w:szCs w:val="22"/>
          <w:bdr w:val="none" w:sz="0" w:space="0" w:color="auto" w:frame="1"/>
        </w:rPr>
        <w:t xml:space="preserve"> partie de la délégation officielle. En cas d'impossibilité d'obtenir cette lettre, </w:t>
      </w:r>
      <w:r>
        <w:rPr>
          <w:rFonts w:ascii="Arial" w:hAnsi="Arial"/>
          <w:color w:val="auto"/>
          <w:sz w:val="22"/>
          <w:szCs w:val="22"/>
          <w:bdr w:val="none" w:sz="0" w:space="0" w:color="auto" w:frame="1"/>
        </w:rPr>
        <w:t>vous devrez</w:t>
      </w:r>
      <w:r w:rsidR="00DA3118" w:rsidRPr="009A6333">
        <w:rPr>
          <w:rFonts w:ascii="Arial" w:hAnsi="Arial"/>
          <w:color w:val="auto"/>
          <w:sz w:val="22"/>
          <w:szCs w:val="22"/>
          <w:bdr w:val="none" w:sz="0" w:space="0" w:color="auto" w:frame="1"/>
        </w:rPr>
        <w:t xml:space="preserve"> présenter une lettre d'invitation émise par le Secrétariat de la Convention de 2003 de l'UNESCO.</w:t>
      </w:r>
    </w:p>
    <w:p w:rsidR="00DA3118" w:rsidRPr="00CF371E" w:rsidRDefault="00DA3118">
      <w:pPr>
        <w:pStyle w:val="Body"/>
        <w:ind w:left="567"/>
        <w:jc w:val="both"/>
        <w:rPr>
          <w:rFonts w:ascii="Arial" w:hAnsi="Arial" w:cs="Arial"/>
          <w:color w:val="0F243E"/>
          <w:u w:color="0F243E"/>
        </w:rPr>
      </w:pPr>
    </w:p>
    <w:p w:rsidR="00960044" w:rsidRPr="00904AE3" w:rsidRDefault="00E34B10">
      <w:pPr>
        <w:pStyle w:val="Heading3"/>
        <w:spacing w:line="240" w:lineRule="auto"/>
        <w:ind w:left="567" w:firstLine="284"/>
        <w:rPr>
          <w:rFonts w:ascii="Arial" w:eastAsia="Arial" w:hAnsi="Arial" w:cs="Arial"/>
          <w:color w:val="auto"/>
          <w:sz w:val="22"/>
          <w:szCs w:val="22"/>
          <w:u w:color="0F243E"/>
        </w:rPr>
      </w:pPr>
      <w:bookmarkStart w:id="23" w:name="_Toc16505407"/>
      <w:bookmarkStart w:id="24" w:name="_Toc16505621"/>
      <w:bookmarkStart w:id="25" w:name="_Toc21018957"/>
      <w:r w:rsidRPr="00904AE3">
        <w:rPr>
          <w:rFonts w:ascii="Arial" w:hAnsi="Arial"/>
          <w:color w:val="auto"/>
          <w:sz w:val="22"/>
          <w:szCs w:val="22"/>
          <w:u w:color="0F243E"/>
        </w:rPr>
        <w:t>5.1.1 Documents requis pour demander un visa de courtoisie</w:t>
      </w:r>
      <w:bookmarkEnd w:id="23"/>
      <w:bookmarkEnd w:id="24"/>
      <w:bookmarkEnd w:id="25"/>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Une copie numérisée de la page principale d</w:t>
      </w:r>
      <w:r w:rsidR="00FF71F1">
        <w:rPr>
          <w:rFonts w:ascii="Arial" w:hAnsi="Arial"/>
          <w:color w:val="auto"/>
          <w:u w:color="0F243E"/>
        </w:rPr>
        <w:t>e votre</w:t>
      </w:r>
      <w:r w:rsidRPr="009A6333">
        <w:rPr>
          <w:rFonts w:ascii="Arial" w:hAnsi="Arial"/>
          <w:color w:val="auto"/>
          <w:u w:color="0F243E"/>
        </w:rPr>
        <w:t xml:space="preserve"> passeport, valable au moins six mois à compter du jour de l'arrivée en Colombie.</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 xml:space="preserve">Une copie de la lettre délivrée par </w:t>
      </w:r>
      <w:r w:rsidR="00FF71F1">
        <w:rPr>
          <w:rFonts w:ascii="Arial" w:hAnsi="Arial"/>
          <w:color w:val="auto"/>
          <w:u w:color="0F243E"/>
        </w:rPr>
        <w:t>votre</w:t>
      </w:r>
      <w:r w:rsidRPr="009A6333">
        <w:rPr>
          <w:rFonts w:ascii="Arial" w:hAnsi="Arial"/>
          <w:color w:val="auto"/>
          <w:u w:color="0F243E"/>
        </w:rPr>
        <w:t xml:space="preserve"> go</w:t>
      </w:r>
      <w:r w:rsidR="00FF71F1">
        <w:rPr>
          <w:rFonts w:ascii="Arial" w:hAnsi="Arial"/>
          <w:color w:val="auto"/>
          <w:u w:color="0F243E"/>
        </w:rPr>
        <w:t xml:space="preserve">uvernement ou le Président de votre </w:t>
      </w:r>
      <w:r w:rsidRPr="009A6333">
        <w:rPr>
          <w:rFonts w:ascii="Arial" w:hAnsi="Arial"/>
          <w:color w:val="auto"/>
          <w:u w:color="0F243E"/>
        </w:rPr>
        <w:t>Organisation, certifiant</w:t>
      </w:r>
      <w:r w:rsidR="00FF71F1">
        <w:rPr>
          <w:rFonts w:ascii="Arial" w:hAnsi="Arial"/>
          <w:color w:val="auto"/>
          <w:u w:color="0F243E"/>
        </w:rPr>
        <w:t xml:space="preserve"> votre</w:t>
      </w:r>
      <w:r w:rsidRPr="009A6333">
        <w:rPr>
          <w:rFonts w:ascii="Arial" w:hAnsi="Arial"/>
          <w:color w:val="auto"/>
          <w:u w:color="0F243E"/>
        </w:rPr>
        <w:t xml:space="preserve"> l'appartenance à la délégation officielle, ou de la lettre d'invitation délivrée par le Secrétariat de la Convention de 2003 de l'UNESCO.</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Une photo couleur, au format JPG, de dimensions 3x4</w:t>
      </w:r>
      <w:r w:rsidR="00FF71F1">
        <w:rPr>
          <w:rFonts w:ascii="Arial" w:hAnsi="Arial"/>
          <w:color w:val="auto"/>
          <w:u w:color="0F243E"/>
        </w:rPr>
        <w:t>cm</w:t>
      </w:r>
      <w:r w:rsidRPr="009A6333">
        <w:rPr>
          <w:rFonts w:ascii="Arial" w:hAnsi="Arial"/>
          <w:color w:val="auto"/>
          <w:u w:color="0F243E"/>
        </w:rPr>
        <w:t>, sur fond blanc et d'une taille maximale de 300 ko.</w:t>
      </w:r>
    </w:p>
    <w:p w:rsidR="00960044" w:rsidRPr="009A6333" w:rsidRDefault="00E34B10">
      <w:pPr>
        <w:pStyle w:val="Body"/>
        <w:ind w:left="1276" w:hanging="425"/>
        <w:jc w:val="both"/>
        <w:rPr>
          <w:rFonts w:ascii="Arial" w:eastAsia="Arial" w:hAnsi="Arial" w:cs="Arial"/>
          <w:b/>
          <w:bCs/>
          <w:color w:val="auto"/>
          <w:u w:val="single" w:color="0F243E"/>
        </w:rPr>
      </w:pPr>
      <w:r w:rsidRPr="009A6333">
        <w:rPr>
          <w:rFonts w:ascii="Arial" w:hAnsi="Arial"/>
          <w:b/>
          <w:bCs/>
          <w:color w:val="auto"/>
          <w:u w:val="single" w:color="0F243E"/>
        </w:rPr>
        <w:t>Précisions importantes :</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 xml:space="preserve">La Colombie </w:t>
      </w:r>
      <w:r w:rsidRPr="009A6333">
        <w:rPr>
          <w:rFonts w:ascii="Arial" w:hAnsi="Arial"/>
          <w:b/>
          <w:bCs/>
          <w:color w:val="auto"/>
          <w:u w:color="0F243E"/>
        </w:rPr>
        <w:t>n'a pas la possibilité de délivrer un visa à l'arrivée</w:t>
      </w:r>
      <w:r w:rsidRPr="009A6333">
        <w:rPr>
          <w:rFonts w:ascii="Arial" w:hAnsi="Arial"/>
          <w:color w:val="auto"/>
          <w:u w:color="0F243E"/>
        </w:rPr>
        <w:t>.</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Si vous passez par d'autres pays pour venir en Colombie, renseignez-vous sur les règles de transit dans ces pays avant votre départ.</w:t>
      </w:r>
    </w:p>
    <w:p w:rsidR="00960044" w:rsidRPr="009A6333" w:rsidRDefault="000D25F4" w:rsidP="00AA657A">
      <w:pPr>
        <w:pStyle w:val="ListParagraph"/>
        <w:numPr>
          <w:ilvl w:val="0"/>
          <w:numId w:val="7"/>
        </w:numPr>
        <w:spacing w:line="240" w:lineRule="auto"/>
        <w:jc w:val="both"/>
        <w:rPr>
          <w:rFonts w:ascii="Arial" w:hAnsi="Arial" w:cs="Arial"/>
          <w:color w:val="auto"/>
        </w:rPr>
      </w:pPr>
      <w:r>
        <w:rPr>
          <w:rFonts w:ascii="Arial" w:hAnsi="Arial"/>
          <w:color w:val="auto"/>
          <w:u w:color="0F243E"/>
        </w:rPr>
        <w:t>Il vous faudra au</w:t>
      </w:r>
      <w:r w:rsidR="00E34B10" w:rsidRPr="009A6333">
        <w:rPr>
          <w:rFonts w:ascii="Arial" w:hAnsi="Arial"/>
          <w:color w:val="auto"/>
          <w:u w:color="0F243E"/>
        </w:rPr>
        <w:t xml:space="preserve"> moins 15 minutes</w:t>
      </w:r>
      <w:r>
        <w:rPr>
          <w:rFonts w:ascii="Arial" w:hAnsi="Arial"/>
          <w:color w:val="auto"/>
          <w:u w:color="0F243E"/>
        </w:rPr>
        <w:t xml:space="preserve"> p</w:t>
      </w:r>
      <w:r w:rsidRPr="009A6333">
        <w:rPr>
          <w:rFonts w:ascii="Arial" w:hAnsi="Arial"/>
          <w:color w:val="auto"/>
          <w:u w:color="0F243E"/>
        </w:rPr>
        <w:t>our remplir le formulaire de demande de visa de courtoisie</w:t>
      </w:r>
      <w:r w:rsidR="00E34B10" w:rsidRPr="009A6333">
        <w:rPr>
          <w:rFonts w:ascii="Arial" w:hAnsi="Arial"/>
          <w:color w:val="auto"/>
          <w:u w:color="0F243E"/>
        </w:rPr>
        <w:t>. Veuillez vous munir de tous les documents requis.</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Les documents doivent être au format PDF.</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N'utilisez pas de photos et évitez de convertir les fichiers image au format PDF.</w:t>
      </w:r>
    </w:p>
    <w:p w:rsidR="00960044" w:rsidRPr="009A6333" w:rsidRDefault="000D25F4" w:rsidP="00AA657A">
      <w:pPr>
        <w:pStyle w:val="ListParagraph"/>
        <w:numPr>
          <w:ilvl w:val="0"/>
          <w:numId w:val="7"/>
        </w:numPr>
        <w:spacing w:line="240" w:lineRule="auto"/>
        <w:jc w:val="both"/>
        <w:rPr>
          <w:rFonts w:ascii="Arial" w:hAnsi="Arial" w:cs="Arial"/>
          <w:color w:val="auto"/>
        </w:rPr>
      </w:pPr>
      <w:r>
        <w:rPr>
          <w:rFonts w:ascii="Arial" w:hAnsi="Arial"/>
          <w:color w:val="auto"/>
          <w:u w:color="0F243E"/>
        </w:rPr>
        <w:lastRenderedPageBreak/>
        <w:t>Vous</w:t>
      </w:r>
      <w:r w:rsidR="00E34B10" w:rsidRPr="009A6333">
        <w:rPr>
          <w:rFonts w:ascii="Arial" w:hAnsi="Arial"/>
          <w:color w:val="auto"/>
          <w:u w:color="0F243E"/>
        </w:rPr>
        <w:t xml:space="preserve"> devez joindre toutes les pièces justificatives requises pour votre visa, faute de quoi votre demande ne sera pas acceptée.</w:t>
      </w:r>
    </w:p>
    <w:p w:rsidR="00960044" w:rsidRPr="009A6333" w:rsidRDefault="00E34B10" w:rsidP="00AA657A">
      <w:pPr>
        <w:pStyle w:val="ListParagraph"/>
        <w:numPr>
          <w:ilvl w:val="0"/>
          <w:numId w:val="7"/>
        </w:numPr>
        <w:spacing w:line="240" w:lineRule="auto"/>
        <w:jc w:val="both"/>
        <w:rPr>
          <w:rFonts w:ascii="Arial" w:hAnsi="Arial" w:cs="Arial"/>
          <w:color w:val="auto"/>
        </w:rPr>
      </w:pPr>
      <w:r w:rsidRPr="009A6333">
        <w:rPr>
          <w:rFonts w:ascii="Arial" w:hAnsi="Arial"/>
          <w:color w:val="auto"/>
          <w:u w:color="0F243E"/>
        </w:rPr>
        <w:t xml:space="preserve">Sur votre photo d'identité, votre visage doit apparaître de face, votre tête doit être centrée et complète. Vous devez avoir les yeux ouverts et vos oreilles doivent être visibles. Ne laissez pas vos cheveux ou </w:t>
      </w:r>
      <w:r w:rsidR="000D25F4">
        <w:rPr>
          <w:rFonts w:ascii="Arial" w:hAnsi="Arial"/>
          <w:color w:val="auto"/>
          <w:u w:color="0F243E"/>
        </w:rPr>
        <w:t>des</w:t>
      </w:r>
      <w:r w:rsidRPr="009A6333">
        <w:rPr>
          <w:rFonts w:ascii="Arial" w:hAnsi="Arial"/>
          <w:color w:val="auto"/>
          <w:u w:color="0F243E"/>
        </w:rPr>
        <w:t xml:space="preserve"> accessoires couvrir votre visage.</w:t>
      </w:r>
    </w:p>
    <w:p w:rsidR="00960044" w:rsidRPr="009A6333" w:rsidRDefault="00960044">
      <w:pPr>
        <w:pStyle w:val="Body"/>
        <w:ind w:left="567"/>
        <w:jc w:val="both"/>
        <w:rPr>
          <w:rFonts w:ascii="Arial" w:eastAsia="Arial" w:hAnsi="Arial" w:cs="Arial"/>
          <w:color w:val="auto"/>
          <w:u w:color="0F243E"/>
        </w:rPr>
      </w:pPr>
    </w:p>
    <w:p w:rsidR="00960044" w:rsidRPr="000D25F4" w:rsidRDefault="00E34B10">
      <w:pPr>
        <w:pStyle w:val="Heading3"/>
        <w:spacing w:line="240" w:lineRule="auto"/>
        <w:ind w:left="1134" w:hanging="283"/>
        <w:rPr>
          <w:rFonts w:ascii="Arial" w:eastAsia="Arial" w:hAnsi="Arial" w:cs="Arial"/>
          <w:color w:val="auto"/>
          <w:sz w:val="22"/>
          <w:szCs w:val="22"/>
          <w:u w:color="0F243E"/>
        </w:rPr>
      </w:pPr>
      <w:bookmarkStart w:id="26" w:name="_Toc16505408"/>
      <w:bookmarkStart w:id="27" w:name="_Toc16505622"/>
      <w:bookmarkStart w:id="28" w:name="_Toc21018958"/>
      <w:r w:rsidRPr="000D25F4">
        <w:rPr>
          <w:rFonts w:ascii="Arial" w:hAnsi="Arial"/>
          <w:color w:val="auto"/>
          <w:sz w:val="22"/>
          <w:szCs w:val="22"/>
          <w:u w:color="0F243E"/>
        </w:rPr>
        <w:t>5.1.2 Étapes à suivre pour demander un visa de courtoisie</w:t>
      </w:r>
      <w:bookmarkEnd w:id="26"/>
      <w:bookmarkEnd w:id="27"/>
      <w:bookmarkEnd w:id="28"/>
      <w:r w:rsidRPr="000D25F4">
        <w:rPr>
          <w:rFonts w:ascii="Arial" w:hAnsi="Arial"/>
          <w:color w:val="auto"/>
          <w:sz w:val="22"/>
          <w:szCs w:val="22"/>
          <w:u w:color="0F243E"/>
        </w:rPr>
        <w:t xml:space="preserve"> </w:t>
      </w:r>
    </w:p>
    <w:p w:rsidR="00960044" w:rsidRPr="009A6333" w:rsidRDefault="00E34B10">
      <w:pPr>
        <w:pStyle w:val="Body"/>
        <w:ind w:left="851"/>
        <w:rPr>
          <w:rFonts w:ascii="Arial" w:eastAsia="Arial" w:hAnsi="Arial" w:cs="Arial"/>
          <w:color w:val="auto"/>
          <w:u w:color="0F243E"/>
        </w:rPr>
      </w:pPr>
      <w:r w:rsidRPr="009A6333">
        <w:rPr>
          <w:rFonts w:ascii="Arial" w:hAnsi="Arial"/>
          <w:color w:val="auto"/>
          <w:u w:color="0F243E"/>
        </w:rPr>
        <w:t>Veuillez lire toutes les informations avant de commencer votre demande :</w:t>
      </w:r>
    </w:p>
    <w:p w:rsidR="00960044" w:rsidRPr="009A6333" w:rsidRDefault="00E34B10" w:rsidP="00AA657A">
      <w:pPr>
        <w:pStyle w:val="ListParagraph"/>
        <w:numPr>
          <w:ilvl w:val="0"/>
          <w:numId w:val="9"/>
        </w:numPr>
        <w:spacing w:line="240" w:lineRule="auto"/>
        <w:rPr>
          <w:rStyle w:val="Hyperlink3"/>
          <w:rFonts w:eastAsia="Calibri"/>
          <w:color w:val="auto"/>
          <w:u w:val="none" w:color="000000"/>
        </w:rPr>
      </w:pPr>
      <w:r w:rsidRPr="009A6333">
        <w:rPr>
          <w:rFonts w:ascii="Arial" w:hAnsi="Arial"/>
          <w:color w:val="auto"/>
          <w:u w:color="0F243E"/>
        </w:rPr>
        <w:t>Rendez-vous sur</w:t>
      </w:r>
      <w:r w:rsidR="00AD75ED" w:rsidRPr="009A6333">
        <w:rPr>
          <w:rFonts w:ascii="Arial" w:hAnsi="Arial"/>
          <w:color w:val="auto"/>
          <w:u w:color="0F243E"/>
        </w:rPr>
        <w:t xml:space="preserve"> </w:t>
      </w:r>
      <w:hyperlink r:id="rId28" w:history="1">
        <w:r w:rsidRPr="009A6333">
          <w:rPr>
            <w:rStyle w:val="Hyperlink3"/>
            <w:color w:val="auto"/>
          </w:rPr>
          <w:t>https://tramitesmre.cancilleria.gov.co/tramites/enlinea/solicitarVisa.xhtml</w:t>
        </w:r>
      </w:hyperlink>
    </w:p>
    <w:p w:rsidR="00960044" w:rsidRPr="009A6333" w:rsidRDefault="00E34B10" w:rsidP="00AA657A">
      <w:pPr>
        <w:pStyle w:val="ListParagraph"/>
        <w:numPr>
          <w:ilvl w:val="0"/>
          <w:numId w:val="9"/>
        </w:numPr>
        <w:spacing w:line="240" w:lineRule="auto"/>
        <w:jc w:val="both"/>
        <w:rPr>
          <w:rFonts w:ascii="Arial" w:hAnsi="Arial" w:cs="Arial"/>
          <w:color w:val="auto"/>
        </w:rPr>
      </w:pPr>
      <w:r w:rsidRPr="009A6333">
        <w:rPr>
          <w:rFonts w:ascii="Arial" w:hAnsi="Arial"/>
          <w:color w:val="auto"/>
          <w:u w:color="0F243E"/>
        </w:rPr>
        <w:t>Veuillez renseigner toutes les données requises.</w:t>
      </w:r>
    </w:p>
    <w:p w:rsidR="00960044" w:rsidRPr="009A6333" w:rsidRDefault="00E34B10" w:rsidP="00AA657A">
      <w:pPr>
        <w:pStyle w:val="ListParagraph"/>
        <w:numPr>
          <w:ilvl w:val="0"/>
          <w:numId w:val="9"/>
        </w:numPr>
        <w:spacing w:line="240" w:lineRule="auto"/>
        <w:jc w:val="both"/>
        <w:rPr>
          <w:rFonts w:ascii="Arial" w:hAnsi="Arial" w:cs="Arial"/>
          <w:color w:val="auto"/>
        </w:rPr>
      </w:pPr>
      <w:r w:rsidRPr="009A6333">
        <w:rPr>
          <w:rFonts w:ascii="Arial" w:hAnsi="Arial"/>
          <w:color w:val="auto"/>
          <w:u w:color="0F243E"/>
        </w:rPr>
        <w:t>Le type de visa que vous demanderez est « Visitor » (Visiteur), l'activité spécifique « Courtesy » (Courtoisie), et la condition « Others » (Autres).</w:t>
      </w:r>
    </w:p>
    <w:p w:rsidR="00960044" w:rsidRPr="009A6333" w:rsidRDefault="00E34B10" w:rsidP="00AA657A">
      <w:pPr>
        <w:pStyle w:val="ListParagraph"/>
        <w:numPr>
          <w:ilvl w:val="0"/>
          <w:numId w:val="9"/>
        </w:numPr>
        <w:spacing w:line="240" w:lineRule="auto"/>
        <w:jc w:val="both"/>
        <w:rPr>
          <w:rFonts w:ascii="Arial" w:hAnsi="Arial" w:cs="Arial"/>
          <w:color w:val="auto"/>
        </w:rPr>
      </w:pPr>
      <w:r w:rsidRPr="009A6333">
        <w:rPr>
          <w:rFonts w:ascii="Arial" w:hAnsi="Arial"/>
          <w:color w:val="auto"/>
          <w:u w:color="0F243E"/>
        </w:rPr>
        <w:t xml:space="preserve">Lorsque vous serez amené(e) à choisir l'adresse à laquelle envoyer votre demande, </w:t>
      </w:r>
      <w:r w:rsidRPr="009A6333">
        <w:rPr>
          <w:rFonts w:ascii="Arial" w:hAnsi="Arial"/>
          <w:b/>
          <w:bCs/>
          <w:color w:val="auto"/>
          <w:u w:color="0F243E"/>
        </w:rPr>
        <w:t>sélectionnez Bogotá</w:t>
      </w:r>
      <w:r w:rsidRPr="009A6333">
        <w:rPr>
          <w:rFonts w:ascii="Arial" w:hAnsi="Arial"/>
          <w:color w:val="auto"/>
          <w:u w:color="0F243E"/>
        </w:rPr>
        <w:t>. Veuillez ne pas choisir le consulat à l'étranger.</w:t>
      </w:r>
    </w:p>
    <w:p w:rsidR="00960044" w:rsidRPr="009A6333" w:rsidRDefault="000D25F4" w:rsidP="00AA657A">
      <w:pPr>
        <w:pStyle w:val="ListParagraph"/>
        <w:numPr>
          <w:ilvl w:val="0"/>
          <w:numId w:val="9"/>
        </w:numPr>
        <w:spacing w:line="240" w:lineRule="auto"/>
        <w:jc w:val="both"/>
        <w:rPr>
          <w:rFonts w:ascii="Arial" w:hAnsi="Arial" w:cs="Arial"/>
          <w:color w:val="auto"/>
        </w:rPr>
      </w:pPr>
      <w:r>
        <w:rPr>
          <w:rFonts w:ascii="Arial" w:hAnsi="Arial"/>
          <w:color w:val="auto"/>
          <w:u w:color="0F243E"/>
        </w:rPr>
        <w:t>Pour « </w:t>
      </w:r>
      <w:r w:rsidR="00E34B10" w:rsidRPr="009A6333">
        <w:rPr>
          <w:rFonts w:ascii="Arial" w:hAnsi="Arial"/>
          <w:color w:val="auto"/>
          <w:u w:color="0F243E"/>
        </w:rPr>
        <w:t>institution</w:t>
      </w:r>
      <w:r>
        <w:rPr>
          <w:rFonts w:ascii="Arial" w:hAnsi="Arial"/>
          <w:color w:val="auto"/>
          <w:u w:color="0F243E"/>
        </w:rPr>
        <w:t> »</w:t>
      </w:r>
      <w:r w:rsidR="00E34B10" w:rsidRPr="009A6333">
        <w:rPr>
          <w:rFonts w:ascii="Arial" w:hAnsi="Arial"/>
          <w:color w:val="auto"/>
          <w:u w:color="0F243E"/>
        </w:rPr>
        <w:t xml:space="preserve">, </w:t>
      </w:r>
      <w:r>
        <w:rPr>
          <w:rFonts w:ascii="Arial" w:hAnsi="Arial"/>
          <w:color w:val="auto"/>
          <w:u w:color="0F243E"/>
        </w:rPr>
        <w:t>veuillez écrire «</w:t>
      </w:r>
      <w:r w:rsidR="00E34B10" w:rsidRPr="009A6333">
        <w:rPr>
          <w:rFonts w:ascii="Arial" w:hAnsi="Arial"/>
          <w:b/>
          <w:bCs/>
          <w:color w:val="auto"/>
          <w:u w:color="0F243E"/>
        </w:rPr>
        <w:t>14</w:t>
      </w:r>
      <w:r>
        <w:rPr>
          <w:rFonts w:ascii="Arial" w:hAnsi="Arial"/>
          <w:b/>
          <w:bCs/>
          <w:color w:val="auto"/>
          <w:u w:color="0F243E"/>
        </w:rPr>
        <w:t xml:space="preserve"> COM UNESCO</w:t>
      </w:r>
      <w:r w:rsidR="00E34B10" w:rsidRPr="009A6333">
        <w:rPr>
          <w:rFonts w:ascii="Arial" w:hAnsi="Arial"/>
          <w:color w:val="auto"/>
          <w:u w:color="0F243E"/>
        </w:rPr>
        <w:t>».</w:t>
      </w:r>
    </w:p>
    <w:p w:rsidR="000D25F4" w:rsidRPr="000D25F4" w:rsidRDefault="00E34B10" w:rsidP="00AA657A">
      <w:pPr>
        <w:pStyle w:val="ListParagraph"/>
        <w:numPr>
          <w:ilvl w:val="0"/>
          <w:numId w:val="9"/>
        </w:numPr>
        <w:spacing w:line="240" w:lineRule="auto"/>
        <w:jc w:val="both"/>
        <w:rPr>
          <w:rFonts w:ascii="Arial" w:hAnsi="Arial" w:cs="Arial"/>
          <w:color w:val="auto"/>
        </w:rPr>
      </w:pPr>
      <w:r w:rsidRPr="000D25F4">
        <w:rPr>
          <w:rFonts w:ascii="Arial" w:hAnsi="Arial"/>
          <w:color w:val="auto"/>
          <w:u w:color="0F243E"/>
        </w:rPr>
        <w:t xml:space="preserve">Dans le champ « Specify » (Préciser), veuillez indiquer le nom de </w:t>
      </w:r>
      <w:r w:rsidR="000D25F4" w:rsidRPr="000D25F4">
        <w:rPr>
          <w:rFonts w:ascii="Arial" w:hAnsi="Arial"/>
          <w:color w:val="auto"/>
          <w:u w:color="0F243E"/>
        </w:rPr>
        <w:t>votre</w:t>
      </w:r>
      <w:r w:rsidRPr="000D25F4">
        <w:rPr>
          <w:rFonts w:ascii="Arial" w:hAnsi="Arial"/>
          <w:color w:val="auto"/>
          <w:u w:color="0F243E"/>
        </w:rPr>
        <w:t xml:space="preserve"> délégation</w:t>
      </w:r>
      <w:r w:rsidR="000D25F4">
        <w:rPr>
          <w:rFonts w:ascii="Arial" w:hAnsi="Arial"/>
          <w:color w:val="auto"/>
          <w:u w:color="0F243E"/>
        </w:rPr>
        <w:t>.</w:t>
      </w:r>
      <w:r w:rsidRPr="000D25F4">
        <w:rPr>
          <w:rFonts w:ascii="Arial" w:hAnsi="Arial"/>
          <w:color w:val="auto"/>
          <w:u w:color="0F243E"/>
        </w:rPr>
        <w:t xml:space="preserve"> </w:t>
      </w:r>
    </w:p>
    <w:p w:rsidR="00960044" w:rsidRPr="000D25F4" w:rsidRDefault="00E34B10" w:rsidP="00AA657A">
      <w:pPr>
        <w:pStyle w:val="ListParagraph"/>
        <w:numPr>
          <w:ilvl w:val="0"/>
          <w:numId w:val="9"/>
        </w:numPr>
        <w:spacing w:line="240" w:lineRule="auto"/>
        <w:jc w:val="both"/>
        <w:rPr>
          <w:rFonts w:ascii="Arial" w:hAnsi="Arial" w:cs="Arial"/>
          <w:color w:val="auto"/>
        </w:rPr>
      </w:pPr>
      <w:r w:rsidRPr="000D25F4">
        <w:rPr>
          <w:rFonts w:ascii="Arial" w:hAnsi="Arial"/>
          <w:color w:val="auto"/>
          <w:u w:color="0F243E"/>
        </w:rPr>
        <w:t>Une fois les informations saisies, vous devez indiquer le mode de paiement. Votre visa sera gratuit, mais le système n'acceptera votre demande que si vous indiquez le mode de paiement. Dans le cas contraire, le système n'enregistrera pas votre demande et vous n'obtiendrez donc pas de visa.</w:t>
      </w:r>
    </w:p>
    <w:p w:rsidR="00960044" w:rsidRPr="005A5045" w:rsidRDefault="00E34B10" w:rsidP="00AA657A">
      <w:pPr>
        <w:pStyle w:val="ListParagraph"/>
        <w:numPr>
          <w:ilvl w:val="0"/>
          <w:numId w:val="9"/>
        </w:numPr>
        <w:spacing w:line="240" w:lineRule="auto"/>
        <w:jc w:val="both"/>
        <w:rPr>
          <w:rFonts w:ascii="Arial" w:hAnsi="Arial" w:cs="Arial"/>
          <w:color w:val="auto"/>
        </w:rPr>
      </w:pPr>
      <w:r w:rsidRPr="009A6333">
        <w:rPr>
          <w:rFonts w:ascii="Arial" w:hAnsi="Arial"/>
          <w:color w:val="auto"/>
          <w:u w:color="0F243E"/>
        </w:rPr>
        <w:t xml:space="preserve">Enfin, </w:t>
      </w:r>
      <w:r w:rsidRPr="009A6333">
        <w:rPr>
          <w:rFonts w:ascii="Arial" w:hAnsi="Arial"/>
          <w:b/>
          <w:bCs/>
          <w:color w:val="auto"/>
          <w:u w:color="0F243E"/>
        </w:rPr>
        <w:t>veillez à inclure dans votre demande, une adresse e-mail valide</w:t>
      </w:r>
      <w:r w:rsidRPr="009A6333">
        <w:rPr>
          <w:rFonts w:ascii="Arial" w:hAnsi="Arial"/>
          <w:color w:val="auto"/>
          <w:u w:color="0F243E"/>
        </w:rPr>
        <w:t xml:space="preserve">, </w:t>
      </w:r>
      <w:r w:rsidR="000D25F4">
        <w:rPr>
          <w:rFonts w:ascii="Arial" w:hAnsi="Arial"/>
          <w:b/>
          <w:bCs/>
          <w:color w:val="auto"/>
          <w:u w:color="0F243E"/>
        </w:rPr>
        <w:t>pour recevoir</w:t>
      </w:r>
      <w:r w:rsidRPr="009A6333">
        <w:rPr>
          <w:rFonts w:ascii="Arial" w:hAnsi="Arial"/>
          <w:b/>
          <w:bCs/>
          <w:color w:val="auto"/>
          <w:u w:color="0F243E"/>
        </w:rPr>
        <w:t xml:space="preserve"> le visa électronique</w:t>
      </w:r>
      <w:r w:rsidRPr="009A6333">
        <w:rPr>
          <w:rFonts w:ascii="Arial" w:hAnsi="Arial"/>
          <w:color w:val="auto"/>
          <w:u w:color="0F243E"/>
        </w:rPr>
        <w:t>. Il n'est pas nécessaire, à l'entrée en Colombie, de présenter ce visa apposé sur votre passeport ; il vous suffit de présenter le visa électronique reçu par e-mail, au format papier ou en ligne.</w:t>
      </w:r>
    </w:p>
    <w:p w:rsidR="005A5045" w:rsidRPr="005A5045" w:rsidRDefault="00E34B10" w:rsidP="005A5045">
      <w:pPr>
        <w:pStyle w:val="Heading3"/>
        <w:spacing w:line="240" w:lineRule="auto"/>
        <w:ind w:left="567"/>
        <w:rPr>
          <w:rFonts w:ascii="Arial" w:hAnsi="Arial"/>
          <w:color w:val="auto"/>
          <w:sz w:val="22"/>
          <w:szCs w:val="22"/>
          <w:u w:color="0F243E"/>
        </w:rPr>
      </w:pPr>
      <w:bookmarkStart w:id="29" w:name="_Toc16505409"/>
      <w:bookmarkStart w:id="30" w:name="_Toc16505623"/>
      <w:bookmarkStart w:id="31" w:name="_Toc21018959"/>
      <w:r w:rsidRPr="005A5045">
        <w:rPr>
          <w:rFonts w:ascii="Arial" w:hAnsi="Arial"/>
          <w:color w:val="auto"/>
          <w:sz w:val="22"/>
          <w:szCs w:val="22"/>
          <w:u w:color="0F243E"/>
        </w:rPr>
        <w:t>5.1.3 Membres de la presse</w:t>
      </w:r>
      <w:bookmarkEnd w:id="29"/>
      <w:bookmarkEnd w:id="30"/>
      <w:bookmarkEnd w:id="31"/>
      <w:r w:rsidR="005A5045">
        <w:rPr>
          <w:rFonts w:ascii="Arial" w:hAnsi="Arial"/>
          <w:color w:val="auto"/>
          <w:sz w:val="22"/>
          <w:szCs w:val="22"/>
          <w:u w:color="0F243E"/>
        </w:rPr>
        <w:br/>
      </w:r>
    </w:p>
    <w:p w:rsidR="005A5045" w:rsidRDefault="00E34B10" w:rsidP="005A5045">
      <w:pPr>
        <w:pStyle w:val="Body"/>
        <w:ind w:left="567"/>
        <w:jc w:val="both"/>
        <w:rPr>
          <w:rFonts w:ascii="Arial" w:hAnsi="Arial"/>
          <w:color w:val="auto"/>
          <w:u w:color="0F243E"/>
        </w:rPr>
      </w:pPr>
      <w:r w:rsidRPr="009A6333">
        <w:rPr>
          <w:rFonts w:ascii="Arial" w:hAnsi="Arial"/>
          <w:b/>
          <w:bCs/>
          <w:color w:val="auto"/>
          <w:u w:color="0F243E"/>
        </w:rPr>
        <w:t xml:space="preserve">Les membres de la presse </w:t>
      </w:r>
      <w:r w:rsidRPr="009A6333">
        <w:rPr>
          <w:rFonts w:ascii="Arial" w:hAnsi="Arial"/>
          <w:color w:val="auto"/>
          <w:u w:color="0F243E"/>
        </w:rPr>
        <w:t xml:space="preserve">doivent faire une demande de </w:t>
      </w:r>
      <w:r w:rsidRPr="009A6333">
        <w:rPr>
          <w:rFonts w:ascii="Arial" w:hAnsi="Arial"/>
          <w:b/>
          <w:bCs/>
          <w:color w:val="auto"/>
          <w:u w:color="0F243E"/>
        </w:rPr>
        <w:t>visa visiteur de type V</w:t>
      </w:r>
      <w:r w:rsidR="005A5045">
        <w:rPr>
          <w:rFonts w:ascii="Arial" w:hAnsi="Arial"/>
          <w:b/>
          <w:bCs/>
          <w:color w:val="auto"/>
          <w:u w:color="0F243E"/>
        </w:rPr>
        <w:t xml:space="preserve"> (et non un visa de courtoisie)</w:t>
      </w:r>
      <w:r w:rsidRPr="009A6333">
        <w:rPr>
          <w:rFonts w:ascii="Arial" w:hAnsi="Arial"/>
          <w:color w:val="auto"/>
          <w:u w:color="0F243E"/>
        </w:rPr>
        <w:t xml:space="preserve">. </w:t>
      </w:r>
    </w:p>
    <w:p w:rsidR="005A5045" w:rsidRDefault="00E34B10" w:rsidP="005A5045">
      <w:pPr>
        <w:pStyle w:val="Body"/>
        <w:ind w:left="567"/>
        <w:jc w:val="both"/>
        <w:rPr>
          <w:rFonts w:ascii="Arial" w:hAnsi="Arial"/>
          <w:color w:val="auto"/>
          <w:u w:color="0F243E"/>
        </w:rPr>
      </w:pPr>
      <w:r w:rsidRPr="009A6333">
        <w:rPr>
          <w:rFonts w:ascii="Arial" w:hAnsi="Arial"/>
          <w:color w:val="auto"/>
          <w:u w:color="0F243E"/>
        </w:rPr>
        <w:t>Pour ce faire, veuillez consulter les conditions en suivant le lien</w:t>
      </w:r>
      <w:r w:rsidR="005A5045">
        <w:rPr>
          <w:rFonts w:ascii="Arial" w:hAnsi="Arial"/>
          <w:color w:val="auto"/>
          <w:u w:color="0F243E"/>
        </w:rPr>
        <w:t> :</w:t>
      </w:r>
    </w:p>
    <w:p w:rsidR="005A5045" w:rsidRPr="005A5045" w:rsidRDefault="000C7EA1" w:rsidP="005A5045">
      <w:pPr>
        <w:pStyle w:val="Body"/>
        <w:ind w:left="567"/>
        <w:jc w:val="center"/>
        <w:rPr>
          <w:rFonts w:ascii="Arial" w:hAnsi="Arial"/>
          <w:i/>
          <w:color w:val="auto"/>
          <w:u w:color="0F243E"/>
        </w:rPr>
      </w:pPr>
      <w:hyperlink r:id="rId29" w:history="1">
        <w:r w:rsidR="00E34B10" w:rsidRPr="005A5045">
          <w:rPr>
            <w:rStyle w:val="Hyperlink4"/>
            <w:i/>
            <w:color w:val="auto"/>
          </w:rPr>
          <w:t>https://www.cancilleria.gov.co/en/procedures_services/visa/v-journalistic-coverage</w:t>
        </w:r>
      </w:hyperlink>
      <w:r w:rsidR="00E34B10" w:rsidRPr="005A5045">
        <w:rPr>
          <w:rFonts w:ascii="Arial" w:hAnsi="Arial"/>
          <w:i/>
          <w:color w:val="auto"/>
          <w:u w:color="0F243E"/>
        </w:rPr>
        <w:t>,</w:t>
      </w:r>
    </w:p>
    <w:p w:rsidR="00960044" w:rsidRPr="005A5045" w:rsidRDefault="00E34B10" w:rsidP="005A5045">
      <w:pPr>
        <w:pStyle w:val="Body"/>
        <w:ind w:left="567"/>
        <w:jc w:val="both"/>
        <w:rPr>
          <w:rFonts w:ascii="Arial" w:hAnsi="Arial"/>
          <w:color w:val="auto"/>
          <w:u w:color="0F243E"/>
        </w:rPr>
      </w:pPr>
      <w:r w:rsidRPr="009A6333">
        <w:rPr>
          <w:rFonts w:ascii="Arial" w:hAnsi="Arial"/>
          <w:color w:val="auto"/>
          <w:u w:color="0F243E"/>
        </w:rPr>
        <w:t xml:space="preserve"> sous le titre gris « V − JOURNALISTIC COVERAGE » (V − COUVERTURE MÉDIATIQUE).</w:t>
      </w:r>
    </w:p>
    <w:p w:rsidR="005A5045" w:rsidRDefault="00E34B10" w:rsidP="005A5045">
      <w:pPr>
        <w:pStyle w:val="Body"/>
        <w:ind w:left="567"/>
        <w:jc w:val="both"/>
        <w:rPr>
          <w:rFonts w:ascii="Arial" w:hAnsi="Arial"/>
          <w:color w:val="auto"/>
          <w:u w:color="0F243E"/>
        </w:rPr>
      </w:pPr>
      <w:r w:rsidRPr="009A6333">
        <w:rPr>
          <w:rFonts w:ascii="Arial" w:hAnsi="Arial"/>
          <w:color w:val="auto"/>
          <w:u w:color="0F243E"/>
        </w:rPr>
        <w:t xml:space="preserve">Enfin, </w:t>
      </w:r>
      <w:r w:rsidRPr="009A6333">
        <w:rPr>
          <w:rFonts w:ascii="Arial" w:hAnsi="Arial"/>
          <w:b/>
          <w:bCs/>
          <w:color w:val="auto"/>
          <w:u w:color="0F243E"/>
        </w:rPr>
        <w:t>pour demander un visa de visiteur de type V</w:t>
      </w:r>
      <w:r w:rsidRPr="009A6333">
        <w:rPr>
          <w:rFonts w:ascii="Arial" w:hAnsi="Arial"/>
          <w:color w:val="auto"/>
          <w:u w:color="0F243E"/>
        </w:rPr>
        <w:t>, veuillez cliquer sur le lien</w:t>
      </w:r>
      <w:r w:rsidR="005A5045">
        <w:rPr>
          <w:rFonts w:ascii="Arial" w:hAnsi="Arial"/>
          <w:color w:val="auto"/>
          <w:u w:color="0F243E"/>
        </w:rPr>
        <w:t> :</w:t>
      </w:r>
    </w:p>
    <w:p w:rsidR="005A5045" w:rsidRPr="005A5045" w:rsidRDefault="000C7EA1" w:rsidP="005A5045">
      <w:pPr>
        <w:pStyle w:val="Body"/>
        <w:ind w:left="567"/>
        <w:jc w:val="center"/>
        <w:rPr>
          <w:rFonts w:ascii="Arial" w:hAnsi="Arial"/>
          <w:i/>
          <w:color w:val="auto"/>
          <w:u w:color="0F243E"/>
        </w:rPr>
      </w:pPr>
      <w:hyperlink r:id="rId30" w:history="1">
        <w:r w:rsidR="005A5045" w:rsidRPr="00613442">
          <w:rPr>
            <w:rStyle w:val="Hyperlink"/>
            <w:rFonts w:ascii="Arial" w:eastAsia="Arial" w:hAnsi="Arial" w:cs="Arial"/>
            <w:i/>
            <w:u w:color="0000FF"/>
          </w:rPr>
          <w:t>https://tramitesmre.cancilleria.gov.co/tramites/enlinea/solicitarVisa.xhtml</w:t>
        </w:r>
      </w:hyperlink>
    </w:p>
    <w:p w:rsidR="00960044" w:rsidRPr="009A6333" w:rsidRDefault="00E34B10" w:rsidP="005A5045">
      <w:pPr>
        <w:pStyle w:val="Body"/>
        <w:ind w:left="567"/>
        <w:jc w:val="both"/>
        <w:rPr>
          <w:rFonts w:ascii="Arial" w:eastAsia="Arial" w:hAnsi="Arial" w:cs="Arial"/>
          <w:color w:val="auto"/>
          <w:u w:color="0F243E"/>
        </w:rPr>
      </w:pPr>
      <w:r w:rsidRPr="009A6333">
        <w:rPr>
          <w:rFonts w:ascii="Arial" w:hAnsi="Arial"/>
          <w:color w:val="auto"/>
          <w:u w:color="0F243E"/>
        </w:rPr>
        <w:t xml:space="preserve">et, lorsque vous serez amené(e) à choisir l'adresse à laquelle envoyer votre demande, </w:t>
      </w:r>
      <w:r w:rsidRPr="009A6333">
        <w:rPr>
          <w:rFonts w:ascii="Arial" w:hAnsi="Arial"/>
          <w:b/>
          <w:bCs/>
          <w:color w:val="auto"/>
          <w:u w:color="0F243E"/>
        </w:rPr>
        <w:t>sélectionnez Bogotá</w:t>
      </w:r>
      <w:r w:rsidRPr="009A6333">
        <w:rPr>
          <w:rFonts w:ascii="Arial" w:hAnsi="Arial"/>
          <w:color w:val="auto"/>
          <w:u w:color="0F243E"/>
        </w:rPr>
        <w:t xml:space="preserve">. </w:t>
      </w:r>
    </w:p>
    <w:p w:rsidR="00960044" w:rsidRPr="00CF371E" w:rsidRDefault="00960044" w:rsidP="005A5045">
      <w:pPr>
        <w:pStyle w:val="Body"/>
        <w:ind w:left="567"/>
        <w:jc w:val="both"/>
        <w:rPr>
          <w:rFonts w:ascii="Arial" w:eastAsia="Arial" w:hAnsi="Arial" w:cs="Arial"/>
          <w:color w:val="0F243E"/>
          <w:u w:color="0F243E"/>
        </w:rPr>
      </w:pPr>
    </w:p>
    <w:p w:rsidR="00960044" w:rsidRPr="005A5045" w:rsidRDefault="00E34B10" w:rsidP="005A5045">
      <w:pPr>
        <w:pStyle w:val="Heading3"/>
        <w:spacing w:line="240" w:lineRule="auto"/>
        <w:ind w:left="567"/>
        <w:rPr>
          <w:rFonts w:ascii="Arial" w:eastAsia="Arial" w:hAnsi="Arial" w:cs="Arial"/>
          <w:color w:val="auto"/>
          <w:sz w:val="22"/>
          <w:szCs w:val="22"/>
          <w:u w:color="0F243E"/>
        </w:rPr>
      </w:pPr>
      <w:bookmarkStart w:id="32" w:name="_Toc16505410"/>
      <w:bookmarkStart w:id="33" w:name="_Toc16505624"/>
      <w:bookmarkStart w:id="34" w:name="_Toc21018960"/>
      <w:r w:rsidRPr="005A5045">
        <w:rPr>
          <w:rFonts w:ascii="Arial" w:hAnsi="Arial"/>
          <w:color w:val="auto"/>
          <w:sz w:val="22"/>
          <w:szCs w:val="22"/>
          <w:u w:color="0F243E"/>
        </w:rPr>
        <w:t>5.1.4 Point de contact</w:t>
      </w:r>
      <w:bookmarkEnd w:id="32"/>
      <w:bookmarkEnd w:id="33"/>
      <w:bookmarkEnd w:id="34"/>
    </w:p>
    <w:p w:rsidR="005A5045" w:rsidRDefault="00E34B10" w:rsidP="005A5045">
      <w:pPr>
        <w:pStyle w:val="Body"/>
        <w:ind w:left="567"/>
        <w:jc w:val="both"/>
        <w:rPr>
          <w:rFonts w:ascii="Arial" w:hAnsi="Arial"/>
          <w:color w:val="auto"/>
          <w:u w:color="0F243E"/>
        </w:rPr>
      </w:pPr>
      <w:r w:rsidRPr="009A6333">
        <w:rPr>
          <w:rFonts w:ascii="Arial" w:hAnsi="Arial"/>
          <w:color w:val="auto"/>
          <w:u w:color="0F243E"/>
        </w:rPr>
        <w:t xml:space="preserve">Pour plus d'informations, ou pour toute autre question concernant les conditions d'obtention d'un visa pour entrer en Colombie, veuillez contacter la </w:t>
      </w:r>
      <w:r w:rsidRPr="009A6333">
        <w:rPr>
          <w:rFonts w:ascii="Arial" w:hAnsi="Arial"/>
          <w:b/>
          <w:bCs/>
          <w:color w:val="auto"/>
          <w:u w:color="0F243E"/>
        </w:rPr>
        <w:t xml:space="preserve">Commission </w:t>
      </w:r>
      <w:r w:rsidR="00AD75ED" w:rsidRPr="009A6333">
        <w:rPr>
          <w:rFonts w:ascii="Arial" w:hAnsi="Arial"/>
          <w:b/>
          <w:bCs/>
          <w:color w:val="auto"/>
          <w:u w:color="0F243E"/>
        </w:rPr>
        <w:t>C</w:t>
      </w:r>
      <w:r w:rsidRPr="009A6333">
        <w:rPr>
          <w:rFonts w:ascii="Arial" w:hAnsi="Arial"/>
          <w:b/>
          <w:bCs/>
          <w:color w:val="auto"/>
          <w:u w:color="0F243E"/>
        </w:rPr>
        <w:t xml:space="preserve">olombienne </w:t>
      </w:r>
      <w:r w:rsidR="00AD75ED" w:rsidRPr="009A6333">
        <w:rPr>
          <w:rFonts w:ascii="Arial" w:hAnsi="Arial"/>
          <w:b/>
          <w:bCs/>
          <w:color w:val="auto"/>
          <w:u w:color="0F243E"/>
        </w:rPr>
        <w:t>de Coopération avec</w:t>
      </w:r>
      <w:r w:rsidRPr="009A6333">
        <w:rPr>
          <w:rFonts w:ascii="Arial" w:hAnsi="Arial"/>
          <w:b/>
          <w:bCs/>
          <w:color w:val="auto"/>
          <w:u w:color="0F243E"/>
        </w:rPr>
        <w:t xml:space="preserve"> l'UNESCO</w:t>
      </w:r>
      <w:r w:rsidRPr="009A6333">
        <w:rPr>
          <w:rFonts w:ascii="Arial" w:hAnsi="Arial"/>
          <w:color w:val="auto"/>
          <w:u w:color="0F243E"/>
        </w:rPr>
        <w:t xml:space="preserve"> : </w:t>
      </w:r>
    </w:p>
    <w:p w:rsidR="00960044" w:rsidRPr="005A5045" w:rsidRDefault="000C7EA1" w:rsidP="005A5045">
      <w:pPr>
        <w:pStyle w:val="Body"/>
        <w:ind w:left="567"/>
        <w:jc w:val="both"/>
        <w:rPr>
          <w:rFonts w:ascii="Arial" w:eastAsia="Arial" w:hAnsi="Arial" w:cs="Arial"/>
          <w:i/>
          <w:color w:val="auto"/>
          <w:u w:color="0F243E"/>
        </w:rPr>
      </w:pPr>
      <w:hyperlink r:id="rId31" w:history="1">
        <w:r w:rsidR="00E34B10" w:rsidRPr="005A5045">
          <w:rPr>
            <w:rStyle w:val="Hyperlink4"/>
            <w:i/>
            <w:color w:val="auto"/>
          </w:rPr>
          <w:t>comisionunesco@cancilleria.gov.co</w:t>
        </w:r>
      </w:hyperlink>
      <w:r w:rsidR="00E34B10" w:rsidRPr="005A5045">
        <w:rPr>
          <w:rFonts w:ascii="Arial" w:hAnsi="Arial"/>
          <w:i/>
          <w:color w:val="auto"/>
          <w:u w:color="0F243E"/>
        </w:rPr>
        <w:t xml:space="preserve"> </w:t>
      </w:r>
    </w:p>
    <w:p w:rsidR="00960044" w:rsidRPr="00CF371E" w:rsidRDefault="00960044">
      <w:pPr>
        <w:pStyle w:val="Body"/>
        <w:ind w:left="567"/>
        <w:jc w:val="both"/>
        <w:rPr>
          <w:rFonts w:ascii="Arial" w:eastAsia="Arial" w:hAnsi="Arial" w:cs="Arial"/>
          <w:color w:val="0F243E"/>
          <w:u w:color="0F243E"/>
        </w:rPr>
      </w:pPr>
    </w:p>
    <w:p w:rsidR="00960044" w:rsidRPr="005A5045" w:rsidRDefault="00E34B10">
      <w:pPr>
        <w:pStyle w:val="Body"/>
        <w:keepNext/>
        <w:tabs>
          <w:tab w:val="left" w:pos="1418"/>
        </w:tabs>
        <w:spacing w:before="240"/>
        <w:ind w:left="567"/>
        <w:jc w:val="both"/>
        <w:outlineLvl w:val="1"/>
        <w:rPr>
          <w:rFonts w:ascii="Arial" w:eastAsia="Arial" w:hAnsi="Arial" w:cs="Arial"/>
          <w:b/>
          <w:bCs/>
          <w:color w:val="auto"/>
          <w:u w:color="0F243E"/>
        </w:rPr>
      </w:pPr>
      <w:bookmarkStart w:id="35" w:name="_Toc16505411"/>
      <w:bookmarkStart w:id="36" w:name="_Toc16505625"/>
      <w:bookmarkStart w:id="37" w:name="_Toc21018961"/>
      <w:r w:rsidRPr="005A5045">
        <w:rPr>
          <w:rFonts w:ascii="Arial" w:hAnsi="Arial"/>
          <w:b/>
          <w:bCs/>
          <w:color w:val="auto"/>
          <w:u w:color="0F243E"/>
        </w:rPr>
        <w:t>5.2 Douane</w:t>
      </w:r>
      <w:r w:rsidR="00AD75ED" w:rsidRPr="005A5045">
        <w:rPr>
          <w:rFonts w:ascii="Arial" w:hAnsi="Arial"/>
          <w:b/>
          <w:bCs/>
          <w:color w:val="auto"/>
          <w:u w:color="0F243E"/>
        </w:rPr>
        <w:t>s</w:t>
      </w:r>
      <w:r w:rsidR="00544D84">
        <w:rPr>
          <w:rFonts w:ascii="Arial" w:hAnsi="Arial"/>
          <w:b/>
          <w:bCs/>
          <w:color w:val="auto"/>
          <w:u w:color="0F243E"/>
        </w:rPr>
        <w:t xml:space="preserve"> dans la République de</w:t>
      </w:r>
      <w:r w:rsidRPr="005A5045">
        <w:rPr>
          <w:rFonts w:ascii="Arial" w:hAnsi="Arial"/>
          <w:b/>
          <w:bCs/>
          <w:color w:val="auto"/>
          <w:u w:color="0F243E"/>
        </w:rPr>
        <w:t xml:space="preserve"> Colombie</w:t>
      </w:r>
      <w:bookmarkEnd w:id="35"/>
      <w:bookmarkEnd w:id="36"/>
      <w:bookmarkEnd w:id="37"/>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 xml:space="preserve">Il n’est pas interdit d’entrer en Colombie avec des sommes importantes en liquide mais les sommes supérieures à 10 000 dollars des États-Unis doivent être déclarées. Vous devez également conserver tous les reçus de change </w:t>
      </w:r>
      <w:r w:rsidR="00AD75ED" w:rsidRPr="009A6333">
        <w:rPr>
          <w:rFonts w:ascii="Arial" w:hAnsi="Arial"/>
          <w:color w:val="auto"/>
          <w:u w:color="0F243E"/>
        </w:rPr>
        <w:t xml:space="preserve">effectués </w:t>
      </w:r>
      <w:r w:rsidRPr="009A6333">
        <w:rPr>
          <w:rFonts w:ascii="Arial" w:hAnsi="Arial"/>
          <w:color w:val="auto"/>
          <w:u w:color="0F243E"/>
        </w:rPr>
        <w:t>sur place. Demandez la déclaration appropriée dans les formulaires de vol ou adressez-vous à un agent du service de l’immigration à l’atterrissage.</w:t>
      </w:r>
    </w:p>
    <w:p w:rsidR="00960044" w:rsidRPr="00CF371E" w:rsidRDefault="00960044">
      <w:pPr>
        <w:pStyle w:val="Body"/>
        <w:ind w:left="567"/>
        <w:jc w:val="both"/>
        <w:rPr>
          <w:rFonts w:ascii="Arial" w:eastAsia="Arial" w:hAnsi="Arial" w:cs="Arial"/>
          <w:color w:val="0F243E"/>
          <w:u w:color="0F243E"/>
        </w:rPr>
      </w:pPr>
    </w:p>
    <w:p w:rsidR="00960044" w:rsidRPr="00544D84" w:rsidRDefault="00E34B10">
      <w:pPr>
        <w:pStyle w:val="Body"/>
        <w:keepNext/>
        <w:tabs>
          <w:tab w:val="left" w:pos="1418"/>
        </w:tabs>
        <w:spacing w:before="240"/>
        <w:ind w:left="567"/>
        <w:jc w:val="both"/>
        <w:outlineLvl w:val="1"/>
        <w:rPr>
          <w:rFonts w:ascii="Arial" w:eastAsia="Arial" w:hAnsi="Arial" w:cs="Arial"/>
          <w:b/>
          <w:bCs/>
          <w:color w:val="auto"/>
          <w:u w:color="0F243E"/>
        </w:rPr>
      </w:pPr>
      <w:bookmarkStart w:id="38" w:name="_Toc16505412"/>
      <w:bookmarkStart w:id="39" w:name="_Toc16505626"/>
      <w:bookmarkStart w:id="40" w:name="_Toc21018962"/>
      <w:r w:rsidRPr="00544D84">
        <w:rPr>
          <w:rFonts w:ascii="Arial" w:hAnsi="Arial"/>
          <w:b/>
          <w:bCs/>
          <w:color w:val="auto"/>
          <w:u w:color="0F243E"/>
        </w:rPr>
        <w:t>5.3 Assurance et services médicaux</w:t>
      </w:r>
      <w:bookmarkEnd w:id="38"/>
      <w:bookmarkEnd w:id="39"/>
      <w:bookmarkEnd w:id="40"/>
    </w:p>
    <w:p w:rsidR="00960044" w:rsidRPr="009A6333" w:rsidRDefault="00E34B10">
      <w:pPr>
        <w:pStyle w:val="Body"/>
        <w:ind w:left="567"/>
        <w:jc w:val="both"/>
        <w:rPr>
          <w:rFonts w:ascii="Arial" w:eastAsia="Arial" w:hAnsi="Arial" w:cs="Arial"/>
          <w:color w:val="auto"/>
          <w:u w:color="0F243E"/>
          <w:shd w:val="clear" w:color="auto" w:fill="FFFF00"/>
        </w:rPr>
      </w:pPr>
      <w:r w:rsidRPr="009A6333">
        <w:rPr>
          <w:rFonts w:ascii="Arial" w:hAnsi="Arial"/>
          <w:color w:val="auto"/>
          <w:u w:color="0F243E"/>
        </w:rPr>
        <w:t xml:space="preserve">Des services de premiers secours seront </w:t>
      </w:r>
      <w:r w:rsidR="00AD75ED" w:rsidRPr="009A6333">
        <w:rPr>
          <w:rFonts w:ascii="Arial" w:hAnsi="Arial"/>
          <w:color w:val="auto"/>
          <w:u w:color="0F243E"/>
        </w:rPr>
        <w:t xml:space="preserve">disponibles </w:t>
      </w:r>
      <w:r w:rsidRPr="009A6333">
        <w:rPr>
          <w:rFonts w:ascii="Arial" w:hAnsi="Arial"/>
          <w:color w:val="auto"/>
          <w:u w:color="0F243E"/>
        </w:rPr>
        <w:t xml:space="preserve">sur le lieu de la réunion. La réception pourra également vous </w:t>
      </w:r>
      <w:r w:rsidR="007072AC">
        <w:rPr>
          <w:rFonts w:ascii="Arial" w:hAnsi="Arial"/>
          <w:color w:val="auto"/>
          <w:u w:color="0F243E"/>
        </w:rPr>
        <w:t>diriger vers</w:t>
      </w:r>
      <w:r w:rsidRPr="009A6333">
        <w:rPr>
          <w:rFonts w:ascii="Arial" w:hAnsi="Arial"/>
          <w:color w:val="auto"/>
          <w:u w:color="0F243E"/>
        </w:rPr>
        <w:t xml:space="preserve"> l’infirmerie. </w:t>
      </w:r>
      <w:r w:rsidR="007072AC" w:rsidRPr="007072AC">
        <w:rPr>
          <w:rFonts w:ascii="Arial" w:hAnsi="Arial"/>
          <w:b/>
          <w:color w:val="auto"/>
          <w:u w:color="0F243E"/>
        </w:rPr>
        <w:t>Vous êtes tenus d’assumer le coût</w:t>
      </w:r>
      <w:r w:rsidRPr="007072AC">
        <w:rPr>
          <w:rFonts w:ascii="Arial" w:hAnsi="Arial"/>
          <w:b/>
          <w:bCs/>
          <w:color w:val="auto"/>
          <w:u w:color="0F243E"/>
        </w:rPr>
        <w:t xml:space="preserve"> de to</w:t>
      </w:r>
      <w:r w:rsidRPr="009A6333">
        <w:rPr>
          <w:rFonts w:ascii="Arial" w:hAnsi="Arial"/>
          <w:b/>
          <w:bCs/>
          <w:color w:val="auto"/>
          <w:u w:color="0F243E"/>
        </w:rPr>
        <w:t xml:space="preserve">ut </w:t>
      </w:r>
      <w:r w:rsidR="00AD75ED" w:rsidRPr="009A6333">
        <w:rPr>
          <w:rFonts w:ascii="Arial" w:hAnsi="Arial"/>
          <w:b/>
          <w:bCs/>
          <w:color w:val="auto"/>
          <w:u w:color="0F243E"/>
        </w:rPr>
        <w:t xml:space="preserve">autre </w:t>
      </w:r>
      <w:r w:rsidRPr="009A6333">
        <w:rPr>
          <w:rFonts w:ascii="Arial" w:hAnsi="Arial"/>
          <w:b/>
          <w:bCs/>
          <w:color w:val="auto"/>
          <w:u w:color="0F243E"/>
        </w:rPr>
        <w:t xml:space="preserve">traitement médical </w:t>
      </w:r>
      <w:r w:rsidR="007072AC">
        <w:rPr>
          <w:rFonts w:ascii="Arial" w:hAnsi="Arial"/>
          <w:b/>
          <w:bCs/>
          <w:color w:val="auto"/>
          <w:u w:color="0F243E"/>
        </w:rPr>
        <w:t>que vous pourriez</w:t>
      </w:r>
      <w:r w:rsidRPr="009A6333">
        <w:rPr>
          <w:rFonts w:ascii="Arial" w:hAnsi="Arial"/>
          <w:b/>
          <w:bCs/>
          <w:color w:val="auto"/>
          <w:u w:color="0F243E"/>
        </w:rPr>
        <w:t xml:space="preserve"> recevoir en Colombie.</w:t>
      </w:r>
      <w:r w:rsidRPr="009A6333">
        <w:rPr>
          <w:rFonts w:ascii="Arial" w:hAnsi="Arial"/>
          <w:color w:val="auto"/>
          <w:u w:color="0F243E"/>
        </w:rPr>
        <w:t xml:space="preserve"> </w:t>
      </w:r>
      <w:r w:rsidR="0038405B">
        <w:rPr>
          <w:rFonts w:ascii="Arial" w:hAnsi="Arial"/>
          <w:color w:val="auto"/>
          <w:u w:color="0F243E"/>
        </w:rPr>
        <w:t>Vous êtes</w:t>
      </w:r>
      <w:r w:rsidRPr="009A6333">
        <w:rPr>
          <w:rFonts w:ascii="Arial" w:hAnsi="Arial"/>
          <w:color w:val="auto"/>
          <w:u w:color="0F243E"/>
        </w:rPr>
        <w:t xml:space="preserve"> invités à prendre une assurance médicale dans </w:t>
      </w:r>
      <w:r w:rsidR="0038405B">
        <w:rPr>
          <w:rFonts w:ascii="Arial" w:hAnsi="Arial"/>
          <w:color w:val="auto"/>
          <w:u w:color="0F243E"/>
        </w:rPr>
        <w:t>votre</w:t>
      </w:r>
      <w:r w:rsidRPr="009A6333">
        <w:rPr>
          <w:rFonts w:ascii="Arial" w:hAnsi="Arial"/>
          <w:color w:val="auto"/>
          <w:u w:color="0F243E"/>
        </w:rPr>
        <w:t xml:space="preserve"> pays d'origine pour couvrir </w:t>
      </w:r>
      <w:r w:rsidR="0038405B">
        <w:rPr>
          <w:rFonts w:ascii="Arial" w:hAnsi="Arial"/>
          <w:color w:val="auto"/>
          <w:u w:color="0F243E"/>
        </w:rPr>
        <w:t>vos</w:t>
      </w:r>
      <w:r w:rsidRPr="009A6333">
        <w:rPr>
          <w:rFonts w:ascii="Arial" w:hAnsi="Arial"/>
          <w:color w:val="auto"/>
          <w:u w:color="0F243E"/>
        </w:rPr>
        <w:t xml:space="preserve"> frais médicaux en Colombie ou en transit.</w:t>
      </w:r>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Il est important d'être informé des risques potentiels en voyage. Les maladies les plus courantes en Colombie sont le mal aigu des montagnes, les troubles gastriques et, dans les régions sauvages (jungle), le paludisme et la fièvre jaune.</w:t>
      </w:r>
    </w:p>
    <w:p w:rsidR="00960044" w:rsidRPr="009A6333" w:rsidRDefault="00960044">
      <w:pPr>
        <w:pStyle w:val="Body"/>
        <w:ind w:left="567"/>
        <w:jc w:val="both"/>
        <w:rPr>
          <w:rFonts w:ascii="Arial" w:eastAsia="Arial" w:hAnsi="Arial" w:cs="Arial"/>
          <w:b/>
          <w:bCs/>
          <w:color w:val="auto"/>
          <w:u w:color="0F243E"/>
        </w:rPr>
      </w:pPr>
    </w:p>
    <w:p w:rsidR="00960044" w:rsidRPr="009A6333" w:rsidRDefault="00E34B10">
      <w:pPr>
        <w:pStyle w:val="Body"/>
        <w:ind w:left="993"/>
        <w:jc w:val="both"/>
        <w:rPr>
          <w:rFonts w:ascii="Arial" w:eastAsia="Arial" w:hAnsi="Arial" w:cs="Arial"/>
          <w:b/>
          <w:bCs/>
          <w:color w:val="auto"/>
          <w:u w:val="single" w:color="0F243E"/>
        </w:rPr>
      </w:pPr>
      <w:r w:rsidRPr="009A6333">
        <w:rPr>
          <w:rFonts w:ascii="Arial" w:hAnsi="Arial"/>
          <w:b/>
          <w:bCs/>
          <w:color w:val="auto"/>
          <w:u w:val="single" w:color="0F243E"/>
        </w:rPr>
        <w:t>Vaccination</w:t>
      </w:r>
    </w:p>
    <w:p w:rsidR="00960044" w:rsidRPr="009A6333" w:rsidRDefault="00E34B10">
      <w:pPr>
        <w:pStyle w:val="Body"/>
        <w:ind w:left="993"/>
        <w:jc w:val="both"/>
        <w:rPr>
          <w:rFonts w:ascii="Arial" w:eastAsia="Arial" w:hAnsi="Arial" w:cs="Arial"/>
          <w:color w:val="auto"/>
          <w:u w:color="0F243E"/>
        </w:rPr>
      </w:pPr>
      <w:r w:rsidRPr="009A6333">
        <w:rPr>
          <w:rFonts w:ascii="Arial" w:hAnsi="Arial"/>
          <w:color w:val="auto"/>
          <w:u w:color="0F243E"/>
        </w:rPr>
        <w:t xml:space="preserve">Vous devez vous faire vacciner contre la </w:t>
      </w:r>
      <w:r w:rsidRPr="009A6333">
        <w:rPr>
          <w:rFonts w:ascii="Arial" w:hAnsi="Arial"/>
          <w:b/>
          <w:bCs/>
          <w:color w:val="auto"/>
          <w:u w:color="0F243E"/>
        </w:rPr>
        <w:t>fièvre jaune</w:t>
      </w:r>
      <w:r w:rsidRPr="009A6333">
        <w:rPr>
          <w:rFonts w:ascii="Arial" w:hAnsi="Arial"/>
          <w:color w:val="auto"/>
          <w:u w:color="0F243E"/>
        </w:rPr>
        <w:t xml:space="preserve"> au moins 10 jours avant </w:t>
      </w:r>
      <w:r w:rsidR="0038405B">
        <w:rPr>
          <w:rFonts w:ascii="Arial" w:hAnsi="Arial"/>
          <w:color w:val="auto"/>
          <w:u w:color="0F243E"/>
        </w:rPr>
        <w:t>un</w:t>
      </w:r>
      <w:r w:rsidRPr="009A6333">
        <w:rPr>
          <w:rFonts w:ascii="Arial" w:hAnsi="Arial"/>
          <w:color w:val="auto"/>
          <w:u w:color="0F243E"/>
        </w:rPr>
        <w:t xml:space="preserve"> départ pour la jungle. </w:t>
      </w:r>
    </w:p>
    <w:p w:rsidR="00960044" w:rsidRPr="009A6333" w:rsidRDefault="00960044">
      <w:pPr>
        <w:pStyle w:val="Body"/>
        <w:ind w:left="993"/>
        <w:jc w:val="both"/>
        <w:rPr>
          <w:rFonts w:ascii="Arial" w:eastAsia="Arial" w:hAnsi="Arial" w:cs="Arial"/>
          <w:color w:val="auto"/>
          <w:u w:color="0F243E"/>
        </w:rPr>
      </w:pPr>
    </w:p>
    <w:p w:rsidR="00960044" w:rsidRPr="009A6333" w:rsidRDefault="00E34B10">
      <w:pPr>
        <w:pStyle w:val="Body"/>
        <w:ind w:left="993"/>
        <w:jc w:val="both"/>
        <w:rPr>
          <w:rFonts w:ascii="Arial" w:eastAsia="Arial" w:hAnsi="Arial" w:cs="Arial"/>
          <w:b/>
          <w:bCs/>
          <w:color w:val="auto"/>
          <w:u w:val="single" w:color="0F243E"/>
        </w:rPr>
      </w:pPr>
      <w:r w:rsidRPr="009A6333">
        <w:rPr>
          <w:rFonts w:ascii="Arial" w:hAnsi="Arial"/>
          <w:b/>
          <w:bCs/>
          <w:color w:val="auto"/>
          <w:u w:val="single" w:color="0F243E"/>
        </w:rPr>
        <w:t>Soins médicaux et achat de médicaments</w:t>
      </w:r>
    </w:p>
    <w:p w:rsidR="00960044" w:rsidRPr="009A6333" w:rsidRDefault="00E34B10">
      <w:pPr>
        <w:pStyle w:val="Body"/>
        <w:ind w:left="993"/>
        <w:jc w:val="both"/>
        <w:rPr>
          <w:rFonts w:ascii="Arial" w:eastAsia="Arial" w:hAnsi="Arial" w:cs="Arial"/>
          <w:color w:val="auto"/>
          <w:u w:color="0F243E"/>
        </w:rPr>
      </w:pPr>
      <w:r w:rsidRPr="009A6333">
        <w:rPr>
          <w:rFonts w:ascii="Arial" w:hAnsi="Arial"/>
          <w:color w:val="auto"/>
          <w:u w:color="0F243E"/>
        </w:rPr>
        <w:t xml:space="preserve">Si vous souhaitez visiter la Colombie, vous devez souscrire une assurance voyage qui prenne en charge vos frais médicaux et vos soins hospitaliers d'urgence. </w:t>
      </w:r>
      <w:r w:rsidR="00BF6157">
        <w:rPr>
          <w:rFonts w:ascii="Arial" w:hAnsi="Arial"/>
          <w:color w:val="auto"/>
          <w:u w:color="0F243E"/>
        </w:rPr>
        <w:t xml:space="preserve">Les </w:t>
      </w:r>
      <w:r w:rsidRPr="009A6333">
        <w:rPr>
          <w:rFonts w:ascii="Arial" w:hAnsi="Arial"/>
          <w:color w:val="auto"/>
          <w:u w:color="0F243E"/>
        </w:rPr>
        <w:t xml:space="preserve">médicaments </w:t>
      </w:r>
      <w:r w:rsidR="00BF6157">
        <w:rPr>
          <w:rFonts w:ascii="Arial" w:hAnsi="Arial"/>
          <w:color w:val="auto"/>
          <w:u w:color="0F243E"/>
        </w:rPr>
        <w:t>avec ou sans</w:t>
      </w:r>
      <w:r w:rsidRPr="009A6333">
        <w:rPr>
          <w:rFonts w:ascii="Arial" w:hAnsi="Arial"/>
          <w:color w:val="auto"/>
          <w:u w:color="0F243E"/>
        </w:rPr>
        <w:t xml:space="preserve"> ordonnance, </w:t>
      </w:r>
      <w:r w:rsidR="00BF6157">
        <w:rPr>
          <w:rFonts w:ascii="Arial" w:hAnsi="Arial"/>
          <w:color w:val="auto"/>
          <w:u w:color="0F243E"/>
        </w:rPr>
        <w:t>peuvent être achetés</w:t>
      </w:r>
      <w:r w:rsidRPr="009A6333">
        <w:rPr>
          <w:rFonts w:ascii="Arial" w:hAnsi="Arial"/>
          <w:color w:val="auto"/>
          <w:u w:color="0F243E"/>
        </w:rPr>
        <w:t xml:space="preserve"> librement dans les pharmacies. Vérifiez que la date de péremption et le prix figurent sur l'emballage.</w:t>
      </w:r>
    </w:p>
    <w:p w:rsidR="00960044" w:rsidRPr="009A6333" w:rsidRDefault="00960044">
      <w:pPr>
        <w:pStyle w:val="Body"/>
        <w:ind w:left="993"/>
        <w:jc w:val="both"/>
        <w:rPr>
          <w:rFonts w:ascii="Arial" w:eastAsia="Arial" w:hAnsi="Arial" w:cs="Arial"/>
          <w:b/>
          <w:bCs/>
          <w:color w:val="auto"/>
          <w:u w:color="0F243E"/>
        </w:rPr>
      </w:pPr>
    </w:p>
    <w:p w:rsidR="00960044" w:rsidRPr="009A6333" w:rsidRDefault="00BF6157">
      <w:pPr>
        <w:pStyle w:val="Body"/>
        <w:ind w:left="993"/>
        <w:jc w:val="both"/>
        <w:rPr>
          <w:rFonts w:ascii="Arial" w:eastAsia="Arial" w:hAnsi="Arial" w:cs="Arial"/>
          <w:b/>
          <w:bCs/>
          <w:color w:val="auto"/>
          <w:u w:val="single" w:color="0F243E"/>
        </w:rPr>
      </w:pPr>
      <w:r>
        <w:rPr>
          <w:rFonts w:ascii="Arial" w:hAnsi="Arial"/>
          <w:b/>
          <w:bCs/>
          <w:color w:val="auto"/>
          <w:u w:val="single" w:color="0F243E"/>
        </w:rPr>
        <w:t>Eau</w:t>
      </w:r>
    </w:p>
    <w:p w:rsidR="00960044" w:rsidRPr="009A6333" w:rsidRDefault="00741128">
      <w:pPr>
        <w:pStyle w:val="Body"/>
        <w:ind w:left="993"/>
        <w:jc w:val="both"/>
        <w:rPr>
          <w:rFonts w:ascii="Arial" w:eastAsia="Arial" w:hAnsi="Arial" w:cs="Arial"/>
          <w:color w:val="auto"/>
          <w:u w:color="0F243E"/>
        </w:rPr>
      </w:pPr>
      <w:r>
        <w:rPr>
          <w:rFonts w:ascii="Arial" w:hAnsi="Arial"/>
          <w:color w:val="auto"/>
          <w:u w:color="0F243E"/>
        </w:rPr>
        <w:t xml:space="preserve">L'eau du robinet est potable pour boire et cuisiner </w:t>
      </w:r>
      <w:r w:rsidR="00E34B10" w:rsidRPr="009A6333">
        <w:rPr>
          <w:rFonts w:ascii="Arial" w:hAnsi="Arial"/>
          <w:color w:val="auto"/>
          <w:u w:color="0F243E"/>
        </w:rPr>
        <w:t>à Bogotá. D'autres grandes villes disposent de très bons services de distribution, dont l'eau peut être utilisée pour le bain. Dans les zones rurales et dans les petites villes, il est vivement conseillé d'acheter de l'eau en bouteille ou dans les centres de traitement</w:t>
      </w:r>
      <w:r w:rsidR="00E34B10" w:rsidRPr="009A6333">
        <w:rPr>
          <w:rFonts w:ascii="Arial" w:eastAsia="Arial" w:hAnsi="Arial" w:cs="Arial"/>
          <w:color w:val="auto"/>
          <w:u w:color="0F243E"/>
          <w:vertAlign w:val="superscript"/>
          <w:lang w:val="en-US"/>
        </w:rPr>
        <w:footnoteReference w:id="2"/>
      </w:r>
      <w:r w:rsidR="00E34B10" w:rsidRPr="009A6333">
        <w:rPr>
          <w:rFonts w:ascii="Arial" w:hAnsi="Arial"/>
          <w:color w:val="auto"/>
          <w:u w:color="0F243E"/>
        </w:rPr>
        <w:t xml:space="preserve"> </w:t>
      </w:r>
    </w:p>
    <w:p w:rsidR="00960044" w:rsidRPr="009A6333" w:rsidRDefault="00960044">
      <w:pPr>
        <w:pStyle w:val="Body"/>
        <w:ind w:left="993"/>
        <w:jc w:val="both"/>
        <w:rPr>
          <w:rFonts w:ascii="Arial" w:hAnsi="Arial" w:cs="Arial"/>
          <w:color w:val="auto"/>
          <w:u w:color="0F243E"/>
        </w:rPr>
      </w:pPr>
    </w:p>
    <w:p w:rsidR="00960044" w:rsidRPr="009A6333" w:rsidRDefault="00E34B10">
      <w:pPr>
        <w:pStyle w:val="Body"/>
        <w:ind w:left="993"/>
        <w:jc w:val="both"/>
        <w:rPr>
          <w:rFonts w:ascii="Arial" w:hAnsi="Arial" w:cs="Arial"/>
          <w:b/>
          <w:bCs/>
          <w:color w:val="auto"/>
          <w:u w:val="single" w:color="0F243E"/>
        </w:rPr>
      </w:pPr>
      <w:r w:rsidRPr="009A6333">
        <w:rPr>
          <w:rFonts w:ascii="Arial" w:hAnsi="Arial"/>
          <w:b/>
          <w:bCs/>
          <w:color w:val="auto"/>
          <w:u w:val="single" w:color="0F243E"/>
        </w:rPr>
        <w:t>Mal des montagnes</w:t>
      </w:r>
    </w:p>
    <w:p w:rsidR="00960044" w:rsidRPr="009A6333" w:rsidRDefault="00E34B10">
      <w:pPr>
        <w:pStyle w:val="Body"/>
        <w:ind w:left="993"/>
        <w:jc w:val="both"/>
        <w:rPr>
          <w:rFonts w:ascii="Arial" w:hAnsi="Arial" w:cs="Arial"/>
          <w:color w:val="auto"/>
          <w:u w:color="0F243E"/>
        </w:rPr>
      </w:pPr>
      <w:r w:rsidRPr="009A6333">
        <w:rPr>
          <w:rFonts w:ascii="Arial" w:hAnsi="Arial"/>
          <w:color w:val="auto"/>
          <w:u w:color="0F243E"/>
        </w:rPr>
        <w:t xml:space="preserve">Il est également important d'être informé des problèmes susceptibles de survenir lorsque l'on se rend dans une région à haute altitude. Le mal des montagnes, appelé </w:t>
      </w:r>
      <w:r w:rsidR="00B7722C">
        <w:rPr>
          <w:rFonts w:ascii="Arial" w:hAnsi="Arial"/>
          <w:color w:val="auto"/>
          <w:u w:color="0F243E"/>
        </w:rPr>
        <w:t>localement</w:t>
      </w:r>
      <w:r w:rsidRPr="009A6333">
        <w:rPr>
          <w:rFonts w:ascii="Arial" w:hAnsi="Arial"/>
          <w:color w:val="auto"/>
          <w:u w:color="0F243E"/>
        </w:rPr>
        <w:t>« soroche », est causé par l'hypoxie, ou le manque d'oxygène dans l'organisme</w:t>
      </w:r>
      <w:r w:rsidR="00B7722C">
        <w:rPr>
          <w:rFonts w:ascii="Arial" w:hAnsi="Arial"/>
          <w:color w:val="auto"/>
          <w:u w:color="0F243E"/>
        </w:rPr>
        <w:t xml:space="preserve"> </w:t>
      </w:r>
      <w:r w:rsidRPr="009A6333">
        <w:rPr>
          <w:rFonts w:ascii="Arial" w:hAnsi="Arial"/>
          <w:color w:val="auto"/>
          <w:u w:color="0F243E"/>
        </w:rPr>
        <w:t xml:space="preserve">dû à </w:t>
      </w:r>
      <w:r w:rsidR="00B7722C">
        <w:rPr>
          <w:rFonts w:ascii="Arial" w:hAnsi="Arial"/>
          <w:color w:val="auto"/>
          <w:u w:color="0F243E"/>
        </w:rPr>
        <w:t>une baisse</w:t>
      </w:r>
      <w:r w:rsidRPr="009A6333">
        <w:rPr>
          <w:rFonts w:ascii="Arial" w:hAnsi="Arial"/>
          <w:color w:val="auto"/>
          <w:u w:color="0F243E"/>
        </w:rPr>
        <w:t xml:space="preserve"> de la pression atmosphérique qui caractérise les régions de haute altitude comme Bogotá. Les symptômes de soroche peuvent varier en fonction de l'état physique de la personne ; dans certains cas, ils peuvent ne pas se manifester, mais chez d'autres personnes, le mal des montagnes survient dès le premier jour de voyage. </w:t>
      </w:r>
    </w:p>
    <w:p w:rsidR="00960044" w:rsidRPr="009A6333" w:rsidRDefault="00E34B10">
      <w:pPr>
        <w:pStyle w:val="Body"/>
        <w:ind w:left="993"/>
        <w:jc w:val="both"/>
        <w:rPr>
          <w:rFonts w:ascii="Arial" w:hAnsi="Arial" w:cs="Arial"/>
          <w:color w:val="auto"/>
          <w:u w:color="0F243E"/>
        </w:rPr>
      </w:pPr>
      <w:r w:rsidRPr="009A6333">
        <w:rPr>
          <w:rFonts w:ascii="Arial" w:hAnsi="Arial"/>
          <w:color w:val="auto"/>
          <w:u w:color="0F243E"/>
        </w:rPr>
        <w:lastRenderedPageBreak/>
        <w:t>Les principaux symptômes sont des vertiges, des maux de tête, de la fatigue et un épuisement physique, ainsi que des troubles digestifs. Les recommandations suivantes peuvent s'avérer utiles pour traiter le mal des montagnes :</w:t>
      </w:r>
    </w:p>
    <w:p w:rsidR="00960044" w:rsidRPr="009A6333" w:rsidRDefault="00E34B10" w:rsidP="00AA657A">
      <w:pPr>
        <w:pStyle w:val="Body"/>
        <w:numPr>
          <w:ilvl w:val="0"/>
          <w:numId w:val="43"/>
        </w:numPr>
        <w:jc w:val="both"/>
        <w:rPr>
          <w:rFonts w:ascii="Arial" w:hAnsi="Arial" w:cs="Arial"/>
          <w:color w:val="auto"/>
          <w:u w:color="0F243E"/>
        </w:rPr>
      </w:pPr>
      <w:r w:rsidRPr="009A6333">
        <w:rPr>
          <w:rFonts w:ascii="Arial" w:hAnsi="Arial"/>
          <w:color w:val="auto"/>
          <w:u w:color="0F243E"/>
        </w:rPr>
        <w:t xml:space="preserve">Acclimatez-vous : le jour de votre arrivée, vous devez éviter d'effectuer des activités exigeant un effort physique intense. </w:t>
      </w:r>
    </w:p>
    <w:p w:rsidR="00960044" w:rsidRPr="009A6333" w:rsidRDefault="00E34B10" w:rsidP="00AA657A">
      <w:pPr>
        <w:pStyle w:val="Body"/>
        <w:numPr>
          <w:ilvl w:val="0"/>
          <w:numId w:val="43"/>
        </w:numPr>
        <w:jc w:val="both"/>
        <w:rPr>
          <w:rFonts w:ascii="Arial" w:hAnsi="Arial" w:cs="Arial"/>
          <w:color w:val="auto"/>
          <w:u w:color="0F243E"/>
        </w:rPr>
      </w:pPr>
      <w:r w:rsidRPr="009A6333">
        <w:rPr>
          <w:rFonts w:ascii="Arial" w:hAnsi="Arial"/>
          <w:color w:val="auto"/>
          <w:u w:color="0F243E"/>
        </w:rPr>
        <w:t xml:space="preserve">Évitez de manger des aliments trop riches. </w:t>
      </w:r>
    </w:p>
    <w:p w:rsidR="00960044" w:rsidRPr="009A6333" w:rsidRDefault="00E34B10" w:rsidP="00AA657A">
      <w:pPr>
        <w:pStyle w:val="Body"/>
        <w:numPr>
          <w:ilvl w:val="0"/>
          <w:numId w:val="43"/>
        </w:numPr>
        <w:jc w:val="both"/>
        <w:rPr>
          <w:rFonts w:ascii="Arial" w:hAnsi="Arial" w:cs="Arial"/>
          <w:color w:val="auto"/>
          <w:u w:color="0F243E"/>
        </w:rPr>
      </w:pPr>
      <w:r w:rsidRPr="009A6333">
        <w:rPr>
          <w:rFonts w:ascii="Arial" w:hAnsi="Arial"/>
          <w:color w:val="auto"/>
          <w:u w:color="0F243E"/>
        </w:rPr>
        <w:t xml:space="preserve">Prenez des comprimés contre le mal de l'altitude, très efficaces et vendus sans ordonnance. </w:t>
      </w:r>
    </w:p>
    <w:p w:rsidR="00960044" w:rsidRPr="009A6333" w:rsidRDefault="00E34B10" w:rsidP="00AA657A">
      <w:pPr>
        <w:pStyle w:val="Body"/>
        <w:numPr>
          <w:ilvl w:val="0"/>
          <w:numId w:val="43"/>
        </w:numPr>
        <w:jc w:val="both"/>
        <w:rPr>
          <w:rFonts w:ascii="Arial" w:hAnsi="Arial" w:cs="Arial"/>
          <w:color w:val="auto"/>
          <w:u w:color="0F243E"/>
        </w:rPr>
      </w:pPr>
      <w:r w:rsidRPr="009A6333">
        <w:rPr>
          <w:rFonts w:ascii="Arial" w:hAnsi="Arial"/>
          <w:color w:val="auto"/>
          <w:u w:color="0F243E"/>
        </w:rPr>
        <w:t>Pendant votre voyage, buvez beaucoup d'eau, entre autres.</w:t>
      </w:r>
    </w:p>
    <w:p w:rsidR="00960044" w:rsidRPr="009A6333" w:rsidRDefault="00E34B10" w:rsidP="00AA657A">
      <w:pPr>
        <w:pStyle w:val="Body"/>
        <w:numPr>
          <w:ilvl w:val="0"/>
          <w:numId w:val="43"/>
        </w:numPr>
        <w:jc w:val="both"/>
        <w:rPr>
          <w:rFonts w:ascii="Arial" w:hAnsi="Arial" w:cs="Arial"/>
          <w:color w:val="auto"/>
          <w:u w:color="0F243E"/>
        </w:rPr>
      </w:pPr>
      <w:r w:rsidRPr="009A6333">
        <w:rPr>
          <w:rFonts w:ascii="Arial" w:hAnsi="Arial"/>
          <w:color w:val="auto"/>
          <w:u w:color="0F243E"/>
        </w:rPr>
        <w:t>Buvez des infusions de coca ou mangez des bonbons à la coca : les feuilles de coca possèdent des vertus médicinales efficaces dans le traitement du mal des montagnes.</w:t>
      </w:r>
    </w:p>
    <w:p w:rsidR="00960044" w:rsidRPr="00CF371E" w:rsidRDefault="00960044">
      <w:pPr>
        <w:pStyle w:val="Body"/>
        <w:ind w:left="567"/>
        <w:jc w:val="both"/>
        <w:rPr>
          <w:rFonts w:ascii="Arial" w:hAnsi="Arial" w:cs="Arial"/>
          <w:color w:val="0F243E"/>
          <w:u w:color="0F243E"/>
        </w:rPr>
      </w:pPr>
    </w:p>
    <w:p w:rsidR="00960044" w:rsidRPr="00B7722C" w:rsidRDefault="00E34B10">
      <w:pPr>
        <w:pStyle w:val="Body"/>
        <w:keepNext/>
        <w:tabs>
          <w:tab w:val="left" w:pos="1418"/>
        </w:tabs>
        <w:spacing w:before="240"/>
        <w:ind w:left="567"/>
        <w:jc w:val="both"/>
        <w:outlineLvl w:val="1"/>
        <w:rPr>
          <w:rFonts w:ascii="Arial" w:hAnsi="Arial" w:cs="Arial"/>
          <w:b/>
          <w:bCs/>
          <w:color w:val="auto"/>
          <w:u w:color="0F243E"/>
        </w:rPr>
      </w:pPr>
      <w:bookmarkStart w:id="41" w:name="_Toc16505413"/>
      <w:bookmarkStart w:id="42" w:name="_Toc16505627"/>
      <w:bookmarkStart w:id="43" w:name="_Toc21018963"/>
      <w:r w:rsidRPr="00B7722C">
        <w:rPr>
          <w:rFonts w:ascii="Arial" w:hAnsi="Arial"/>
          <w:b/>
          <w:bCs/>
          <w:color w:val="auto"/>
          <w:u w:color="0F243E"/>
        </w:rPr>
        <w:t>5.4 Prévisions météorologiques pour la date de l'événement</w:t>
      </w:r>
      <w:bookmarkEnd w:id="41"/>
      <w:bookmarkEnd w:id="42"/>
      <w:bookmarkEnd w:id="43"/>
      <w:r w:rsidRPr="00B7722C">
        <w:rPr>
          <w:rFonts w:ascii="Arial" w:hAnsi="Arial"/>
          <w:b/>
          <w:bCs/>
          <w:color w:val="auto"/>
          <w:u w:color="0F243E"/>
        </w:rPr>
        <w:t xml:space="preserve"> </w:t>
      </w:r>
    </w:p>
    <w:p w:rsidR="00960044" w:rsidRPr="009A6333" w:rsidRDefault="00E34B10">
      <w:pPr>
        <w:pStyle w:val="Body"/>
        <w:ind w:left="567"/>
        <w:jc w:val="both"/>
        <w:rPr>
          <w:rFonts w:ascii="Arial" w:hAnsi="Arial" w:cs="Arial"/>
          <w:color w:val="auto"/>
          <w:u w:color="0F243E"/>
        </w:rPr>
      </w:pPr>
      <w:r w:rsidRPr="009A6333">
        <w:rPr>
          <w:rFonts w:ascii="Arial" w:hAnsi="Arial"/>
          <w:color w:val="auto"/>
          <w:u w:color="0F243E"/>
        </w:rPr>
        <w:t>En décembre, date à laquelle est programmé l'événement, il fera 19 °C</w:t>
      </w:r>
      <w:r w:rsidR="004B11E1">
        <w:rPr>
          <w:rFonts w:ascii="Arial" w:hAnsi="Arial"/>
          <w:color w:val="auto"/>
          <w:u w:color="0F243E"/>
        </w:rPr>
        <w:t xml:space="preserve"> (66°F)</w:t>
      </w:r>
      <w:r w:rsidRPr="009A6333">
        <w:rPr>
          <w:rFonts w:ascii="Arial" w:hAnsi="Arial"/>
          <w:color w:val="auto"/>
          <w:u w:color="0F243E"/>
        </w:rPr>
        <w:t xml:space="preserve"> le jour et 10 °C </w:t>
      </w:r>
      <w:r w:rsidR="004B11E1">
        <w:rPr>
          <w:rFonts w:ascii="Arial" w:hAnsi="Arial"/>
          <w:color w:val="auto"/>
          <w:u w:color="0F243E"/>
        </w:rPr>
        <w:t xml:space="preserve">(50°C) </w:t>
      </w:r>
      <w:r w:rsidRPr="009A6333">
        <w:rPr>
          <w:rFonts w:ascii="Arial" w:hAnsi="Arial"/>
          <w:color w:val="auto"/>
          <w:u w:color="0F243E"/>
        </w:rPr>
        <w:t>la nuit et, bien que ce ne soit pas la saison des pluies, le temps peut changer radicalement tout au long de la journée. C'est pourquoi vous devez emporter des vêtements chauds et des vêtements plus légers. Veillez également à emporter un bon imperméable, ainsi que des chaussures confortables et un parapluie compact en prévision des journées pluvieuses. Pensez aussi à emporter un bonnet pour les soirées plus fraîches.</w:t>
      </w:r>
    </w:p>
    <w:p w:rsidR="00960044" w:rsidRPr="00CF371E" w:rsidRDefault="00960044">
      <w:pPr>
        <w:pStyle w:val="Body"/>
        <w:rPr>
          <w:rFonts w:ascii="Arial" w:eastAsia="Arial" w:hAnsi="Arial" w:cs="Arial"/>
          <w:b/>
          <w:bCs/>
          <w:color w:val="0F243E"/>
          <w:u w:color="0F243E"/>
        </w:rPr>
      </w:pPr>
    </w:p>
    <w:p w:rsidR="00960044" w:rsidRPr="004B11E1" w:rsidRDefault="00E34B10">
      <w:pPr>
        <w:pStyle w:val="Body"/>
        <w:keepNext/>
        <w:tabs>
          <w:tab w:val="left" w:pos="1418"/>
        </w:tabs>
        <w:spacing w:before="240"/>
        <w:ind w:left="567"/>
        <w:jc w:val="both"/>
        <w:outlineLvl w:val="1"/>
        <w:rPr>
          <w:rFonts w:ascii="Arial" w:eastAsia="Arial" w:hAnsi="Arial" w:cs="Arial"/>
          <w:b/>
          <w:bCs/>
          <w:color w:val="auto"/>
          <w:u w:color="0F243E"/>
        </w:rPr>
      </w:pPr>
      <w:bookmarkStart w:id="44" w:name="_Toc16505414"/>
      <w:bookmarkStart w:id="45" w:name="_Toc16505628"/>
      <w:bookmarkStart w:id="46" w:name="_Toc21018964"/>
      <w:r w:rsidRPr="004B11E1">
        <w:rPr>
          <w:rFonts w:ascii="Arial" w:hAnsi="Arial"/>
          <w:b/>
          <w:bCs/>
          <w:color w:val="auto"/>
          <w:u w:color="0F243E"/>
        </w:rPr>
        <w:t>5.5 Voyager à destination et en provenance de Bogotá</w:t>
      </w:r>
      <w:bookmarkEnd w:id="44"/>
      <w:bookmarkEnd w:id="45"/>
      <w:bookmarkEnd w:id="46"/>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 xml:space="preserve">L'aéroport El Dorado de Bogotá a reçu la distinction de Meilleur aéroport d'Amérique du Sud lors des World Airport Awards 2017. Il figure également parmi les 23 aéroports au monde possédant quatre étoiles. </w:t>
      </w:r>
    </w:p>
    <w:p w:rsidR="00960044" w:rsidRPr="009A6333" w:rsidRDefault="00E34B10">
      <w:pPr>
        <w:pStyle w:val="Body"/>
        <w:spacing w:before="120"/>
        <w:ind w:left="567"/>
        <w:jc w:val="both"/>
        <w:rPr>
          <w:rFonts w:ascii="Arial" w:hAnsi="Arial" w:cs="Arial"/>
          <w:color w:val="auto"/>
          <w:u w:color="0F243E"/>
        </w:rPr>
      </w:pPr>
      <w:r w:rsidRPr="009A6333">
        <w:rPr>
          <w:rFonts w:ascii="Arial" w:hAnsi="Arial"/>
          <w:color w:val="auto"/>
          <w:u w:color="0F243E"/>
        </w:rPr>
        <w:t>La Colombie se trouve au cœur de l'Amérique latine. La capitale, Bogotá, est à cinq heures de New York, cinq heures de Buenos Aires, trois heures de Lima et dix heures de Londres par vol direct. La ville de Bogotá se distingue par sa grande accessibilité pour les visiteurs du monde entier.</w:t>
      </w:r>
    </w:p>
    <w:p w:rsidR="00550798" w:rsidRPr="009A6333" w:rsidRDefault="00E34B10" w:rsidP="00550798">
      <w:pPr>
        <w:pStyle w:val="Body"/>
        <w:ind w:left="567"/>
        <w:jc w:val="both"/>
        <w:rPr>
          <w:rFonts w:ascii="Arial" w:hAnsi="Arial" w:cs="Arial"/>
          <w:b/>
          <w:bCs/>
          <w:color w:val="auto"/>
          <w:u w:color="0F243E"/>
        </w:rPr>
      </w:pPr>
      <w:r w:rsidRPr="009A6333">
        <w:rPr>
          <w:rFonts w:ascii="Arial" w:hAnsi="Arial"/>
          <w:b/>
          <w:bCs/>
          <w:color w:val="auto"/>
          <w:u w:color="0F243E"/>
        </w:rPr>
        <w:t xml:space="preserve">Un bureau d'accueil sera prévu à l’aéroport El Dorado, à Bogotá, du 6 au 10 décembre et du 14 au 16 décembre 2019 pour l'arrivée et le départ des participants </w:t>
      </w:r>
      <w:r w:rsidR="00AD75ED" w:rsidRPr="009A6333">
        <w:rPr>
          <w:rFonts w:ascii="Arial" w:hAnsi="Arial"/>
          <w:b/>
          <w:bCs/>
          <w:color w:val="auto"/>
          <w:u w:color="0F243E"/>
        </w:rPr>
        <w:t>au</w:t>
      </w:r>
      <w:r w:rsidRPr="009A6333">
        <w:rPr>
          <w:rFonts w:ascii="Arial" w:hAnsi="Arial"/>
          <w:b/>
          <w:bCs/>
          <w:color w:val="auto"/>
          <w:u w:color="0F243E"/>
        </w:rPr>
        <w:t xml:space="preserve"> 14 COM. </w:t>
      </w:r>
    </w:p>
    <w:p w:rsidR="00960044" w:rsidRPr="009A6333" w:rsidRDefault="00E34B10">
      <w:pPr>
        <w:pStyle w:val="Body"/>
        <w:ind w:left="567"/>
        <w:jc w:val="both"/>
        <w:rPr>
          <w:rFonts w:ascii="Arial" w:hAnsi="Arial" w:cs="Arial"/>
          <w:color w:val="auto"/>
          <w:u w:color="0F243E"/>
        </w:rPr>
      </w:pPr>
      <w:r w:rsidRPr="009A6333">
        <w:rPr>
          <w:rFonts w:ascii="Arial" w:hAnsi="Arial"/>
          <w:color w:val="auto"/>
          <w:u w:color="0F243E"/>
        </w:rPr>
        <w:t xml:space="preserve">Si vous avez besoin des services d'un taxi depuis l'aéroport, prenez un « Taxi Imperial ». Il s'agit en effet de la compagnie officiellement autorisée à prendre en charge les participants à l'événement. Vous pouvez prendre ces taxis à la sortie de l'aéroport, où vous identifierez facilement la personne en charge du service. Les taxis facturent la course, de l'aéroport au lieu de l'événement, environ 6 dollars des États-Unis.  </w:t>
      </w:r>
    </w:p>
    <w:p w:rsidR="00A3732C" w:rsidRPr="009A6333" w:rsidRDefault="00550798">
      <w:pPr>
        <w:pStyle w:val="Body"/>
        <w:ind w:left="567"/>
        <w:jc w:val="both"/>
        <w:rPr>
          <w:rFonts w:ascii="Arial" w:hAnsi="Arial" w:cs="Arial"/>
          <w:color w:val="auto"/>
          <w:u w:color="0F243E"/>
        </w:rPr>
      </w:pPr>
      <w:r w:rsidRPr="009A6333">
        <w:rPr>
          <w:rFonts w:ascii="Arial" w:hAnsi="Arial"/>
          <w:color w:val="auto"/>
          <w:u w:color="0F243E"/>
        </w:rPr>
        <w:t xml:space="preserve">L'aéroport El Dorado propose les services suivants : distributeurs automatiques de billets et bureaux de change, services de premiers secours et de police, tous disponibles 24 heures sur 24. </w:t>
      </w:r>
    </w:p>
    <w:p w:rsidR="008367F0" w:rsidRPr="009A6333" w:rsidRDefault="00E34B10" w:rsidP="008367F0">
      <w:pPr>
        <w:pStyle w:val="Body"/>
        <w:ind w:left="567"/>
        <w:jc w:val="both"/>
        <w:rPr>
          <w:rFonts w:ascii="Arial" w:hAnsi="Arial" w:cs="Arial"/>
          <w:color w:val="auto"/>
        </w:rPr>
      </w:pPr>
      <w:r w:rsidRPr="009A6333">
        <w:rPr>
          <w:rFonts w:ascii="Arial" w:hAnsi="Arial"/>
          <w:color w:val="auto"/>
        </w:rPr>
        <w:t>D'autres villes possèdent des aéroports internationaux : aéroport Alfonso Bonilla Aragón (Palmira - Cali), aéroport Rafael Nuñez (Carthagène des Indes), aéroport Ernesto Cortissoz (Soledad - Barranquilla), aéroport Gustavo Rojas Pinilla (île de San Andrés), aéroport Palonegro (Lebrija - Bucaramanga), aéroport Matecaña (Pereira)</w:t>
      </w:r>
      <w:r w:rsidR="004B11E1">
        <w:rPr>
          <w:rFonts w:ascii="Arial" w:hAnsi="Arial"/>
          <w:color w:val="auto"/>
        </w:rPr>
        <w:t>,</w:t>
      </w:r>
      <w:r w:rsidRPr="009A6333">
        <w:rPr>
          <w:rFonts w:ascii="Arial" w:hAnsi="Arial"/>
          <w:color w:val="auto"/>
        </w:rPr>
        <w:t xml:space="preserve"> </w:t>
      </w:r>
      <w:bookmarkStart w:id="47" w:name="_Toc16505416"/>
      <w:bookmarkStart w:id="48" w:name="_Toc16505630"/>
      <w:r w:rsidR="004B11E1">
        <w:rPr>
          <w:rFonts w:ascii="Arial" w:hAnsi="Arial"/>
          <w:color w:val="auto"/>
        </w:rPr>
        <w:t>aéroport El Edén (Armenia), aéroport Olaya Herrera (Medellin) et aéroport José Maria Cordova (Rionegro).</w:t>
      </w:r>
    </w:p>
    <w:p w:rsidR="008367F0" w:rsidRPr="009A6333" w:rsidRDefault="004B11E1" w:rsidP="008367F0">
      <w:pPr>
        <w:pStyle w:val="Body"/>
        <w:ind w:left="567"/>
        <w:jc w:val="both"/>
        <w:rPr>
          <w:rFonts w:ascii="Arial" w:hAnsi="Arial" w:cs="Arial"/>
          <w:color w:val="auto"/>
        </w:rPr>
      </w:pPr>
      <w:r>
        <w:rPr>
          <w:rFonts w:ascii="Arial" w:hAnsi="Arial"/>
          <w:color w:val="auto"/>
        </w:rPr>
        <w:t>I</w:t>
      </w:r>
      <w:r w:rsidR="008367F0" w:rsidRPr="009A6333">
        <w:rPr>
          <w:rFonts w:ascii="Arial" w:hAnsi="Arial"/>
          <w:color w:val="auto"/>
        </w:rPr>
        <w:t xml:space="preserve">l est possible de prendre </w:t>
      </w:r>
      <w:r>
        <w:rPr>
          <w:rFonts w:ascii="Arial" w:hAnsi="Arial"/>
          <w:color w:val="auto"/>
        </w:rPr>
        <w:t>des</w:t>
      </w:r>
      <w:r w:rsidR="008367F0" w:rsidRPr="009A6333">
        <w:rPr>
          <w:rFonts w:ascii="Arial" w:hAnsi="Arial"/>
          <w:color w:val="auto"/>
        </w:rPr>
        <w:t xml:space="preserve"> vol</w:t>
      </w:r>
      <w:r>
        <w:rPr>
          <w:rFonts w:ascii="Arial" w:hAnsi="Arial"/>
          <w:color w:val="auto"/>
        </w:rPr>
        <w:t xml:space="preserve">s directes depuis avec une </w:t>
      </w:r>
      <w:r w:rsidR="008367F0" w:rsidRPr="009A6333">
        <w:rPr>
          <w:rFonts w:ascii="Arial" w:hAnsi="Arial"/>
          <w:color w:val="auto"/>
        </w:rPr>
        <w:t xml:space="preserve">durée moyenne de vol présentée </w:t>
      </w:r>
      <w:r>
        <w:rPr>
          <w:rFonts w:ascii="Arial" w:hAnsi="Arial"/>
          <w:color w:val="auto"/>
        </w:rPr>
        <w:t>ci-dessous :</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lastRenderedPageBreak/>
        <w:t>Barcelone : 11 h</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Madrid : 10 h</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Londres : 11 h 10</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Munich : 12 h</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Francfort : 11 h 29</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Paris : 10 h 35</w:t>
      </w:r>
    </w:p>
    <w:p w:rsidR="008367F0" w:rsidRPr="009A6333" w:rsidRDefault="008367F0" w:rsidP="007829DE">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p>
    <w:p w:rsidR="008367F0" w:rsidRPr="009A6333" w:rsidRDefault="00F37D93" w:rsidP="002614AC">
      <w:pPr>
        <w:pStyle w:val="ListParagraph"/>
        <w:ind w:left="851"/>
        <w:jc w:val="both"/>
        <w:rPr>
          <w:rFonts w:ascii="Arial" w:hAnsi="Arial" w:cs="Arial"/>
          <w:color w:val="auto"/>
        </w:rPr>
      </w:pPr>
      <w:r w:rsidRPr="009A6333">
        <w:rPr>
          <w:rFonts w:ascii="Arial" w:hAnsi="Arial"/>
          <w:color w:val="auto"/>
        </w:rPr>
        <w:t>La liste ci-dessous présente la durée moyenne de vol à partir d'autres villes et d'autres pays :</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 xml:space="preserve">Autriche 14 h 49 </w:t>
      </w:r>
      <w:r w:rsidR="00AD75ED" w:rsidRPr="009A6333">
        <w:rPr>
          <w:rFonts w:ascii="Arial" w:hAnsi="Arial"/>
          <w:color w:val="auto"/>
        </w:rPr>
        <w:t>–</w:t>
      </w:r>
      <w:r w:rsidRPr="009A6333">
        <w:rPr>
          <w:rFonts w:ascii="Arial" w:hAnsi="Arial"/>
          <w:color w:val="auto"/>
        </w:rPr>
        <w:t xml:space="preserve"> une escale</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Chypre : 48 h 30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Pays-Bas : 20 h 25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Arménie : 35 h 30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Azerbaïdjan : 39 h 58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Pologne : 16 h 10 – une escale</w:t>
      </w:r>
    </w:p>
    <w:p w:rsidR="008367F0" w:rsidRPr="009A6333" w:rsidRDefault="00AF671C"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Beijin</w:t>
      </w:r>
      <w:r w:rsidR="00AD75ED" w:rsidRPr="009A6333">
        <w:rPr>
          <w:rFonts w:ascii="Arial" w:hAnsi="Arial"/>
          <w:color w:val="auto"/>
        </w:rPr>
        <w:t>g</w:t>
      </w:r>
      <w:r w:rsidRPr="009A6333">
        <w:rPr>
          <w:rFonts w:ascii="Arial" w:hAnsi="Arial"/>
          <w:color w:val="auto"/>
        </w:rPr>
        <w:t> : 38 h 30- deux escales</w:t>
      </w:r>
    </w:p>
    <w:p w:rsidR="008367F0" w:rsidRPr="009A6333" w:rsidRDefault="00AF671C"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Tokyo</w:t>
      </w:r>
      <w:r w:rsidR="007D11D3" w:rsidRPr="009A6333">
        <w:rPr>
          <w:rFonts w:ascii="Arial" w:hAnsi="Arial"/>
          <w:color w:val="auto"/>
        </w:rPr>
        <w:t> </w:t>
      </w:r>
      <w:r w:rsidRPr="009A6333">
        <w:rPr>
          <w:rFonts w:ascii="Arial" w:hAnsi="Arial"/>
          <w:color w:val="auto"/>
        </w:rPr>
        <w:t>: 26 h 20 – une escale</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Kazakhstan : 38 h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Philippines : 27 h 45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Cameroun : 26 h 40 – une escale</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Djibouti</w:t>
      </w:r>
      <w:r w:rsidR="00067F16" w:rsidRPr="009A6333">
        <w:rPr>
          <w:rFonts w:ascii="Arial" w:hAnsi="Arial"/>
          <w:color w:val="auto"/>
        </w:rPr>
        <w:t> </w:t>
      </w:r>
      <w:r w:rsidRPr="009A6333">
        <w:rPr>
          <w:rFonts w:ascii="Arial" w:hAnsi="Arial"/>
          <w:color w:val="auto"/>
        </w:rPr>
        <w:t>: 48 h 58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Maurice : 44 h 45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Sénégal : 27 h 45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Togo : 31 h 10 – une escale</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Zambie</w:t>
      </w:r>
      <w:r w:rsidR="00067F16" w:rsidRPr="009A6333">
        <w:rPr>
          <w:rFonts w:ascii="Arial" w:hAnsi="Arial"/>
          <w:color w:val="auto"/>
        </w:rPr>
        <w:t> :</w:t>
      </w:r>
      <w:r w:rsidRPr="009A6333">
        <w:rPr>
          <w:rFonts w:ascii="Arial" w:hAnsi="Arial"/>
          <w:color w:val="auto"/>
        </w:rPr>
        <w:t xml:space="preserve"> 44 h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Koweït : 36 h 30 – deux escales</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Liban : 19 h 45 – une escale</w:t>
      </w:r>
    </w:p>
    <w:p w:rsidR="008367F0" w:rsidRPr="009A6333" w:rsidRDefault="008367F0" w:rsidP="00AA657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A6333">
        <w:rPr>
          <w:rFonts w:ascii="Arial" w:hAnsi="Arial"/>
          <w:color w:val="auto"/>
        </w:rPr>
        <w:t>Palestine</w:t>
      </w:r>
      <w:r w:rsidR="00067F16" w:rsidRPr="009A6333">
        <w:rPr>
          <w:rFonts w:ascii="Arial" w:hAnsi="Arial"/>
          <w:color w:val="auto"/>
        </w:rPr>
        <w:t> </w:t>
      </w:r>
      <w:r w:rsidRPr="009A6333">
        <w:rPr>
          <w:rFonts w:ascii="Arial" w:hAnsi="Arial"/>
          <w:color w:val="auto"/>
        </w:rPr>
        <w:t>: 19 h – une escale</w:t>
      </w:r>
    </w:p>
    <w:p w:rsidR="00C4600A" w:rsidRPr="00CF371E" w:rsidRDefault="00C4600A" w:rsidP="007829DE">
      <w:pPr>
        <w:pStyle w:val="Body"/>
        <w:jc w:val="both"/>
        <w:rPr>
          <w:rFonts w:ascii="Arial" w:hAnsi="Arial" w:cs="Arial"/>
          <w:color w:val="0F243E"/>
          <w:lang w:val="en-US"/>
        </w:rPr>
      </w:pPr>
    </w:p>
    <w:p w:rsidR="00C4600A" w:rsidRPr="002614AC" w:rsidRDefault="00C4600A" w:rsidP="00C4600A">
      <w:pPr>
        <w:pStyle w:val="Body"/>
        <w:keepNext/>
        <w:tabs>
          <w:tab w:val="left" w:pos="1418"/>
        </w:tabs>
        <w:spacing w:before="240"/>
        <w:ind w:left="567"/>
        <w:jc w:val="both"/>
        <w:outlineLvl w:val="1"/>
        <w:rPr>
          <w:rFonts w:ascii="Arial" w:hAnsi="Arial" w:cs="Arial"/>
          <w:b/>
          <w:bCs/>
          <w:color w:val="auto"/>
        </w:rPr>
      </w:pPr>
      <w:bookmarkStart w:id="49" w:name="_Toc16505415"/>
      <w:bookmarkStart w:id="50" w:name="_Toc16505629"/>
      <w:bookmarkStart w:id="51" w:name="_Toc21018965"/>
      <w:r w:rsidRPr="002614AC">
        <w:rPr>
          <w:rFonts w:ascii="Arial" w:hAnsi="Arial"/>
          <w:b/>
          <w:bCs/>
          <w:color w:val="auto"/>
        </w:rPr>
        <w:t>5.6 Sécurité</w:t>
      </w:r>
      <w:bookmarkEnd w:id="49"/>
      <w:bookmarkEnd w:id="50"/>
      <w:bookmarkEnd w:id="51"/>
    </w:p>
    <w:p w:rsidR="00FF1689" w:rsidRDefault="00C4600A" w:rsidP="00C4600A">
      <w:pPr>
        <w:pStyle w:val="Body"/>
        <w:ind w:left="567"/>
        <w:jc w:val="both"/>
        <w:rPr>
          <w:rFonts w:ascii="Arial" w:hAnsi="Arial"/>
          <w:color w:val="auto"/>
          <w:u w:color="0F243E"/>
        </w:rPr>
      </w:pPr>
      <w:r w:rsidRPr="009A6333">
        <w:rPr>
          <w:rFonts w:ascii="Arial" w:hAnsi="Arial"/>
          <w:color w:val="auto"/>
          <w:u w:color="0F243E"/>
        </w:rPr>
        <w:t>Dernièrement, des millions de touristes du monde entier ont manifesté un intérêt croissant pour les paysages colorés et le charme des villes et villages de Colombie. Selon le ministère du Commerce, de l'Industrie et du Touri</w:t>
      </w:r>
      <w:r w:rsidR="00A46D35">
        <w:rPr>
          <w:rFonts w:ascii="Arial" w:hAnsi="Arial"/>
          <w:color w:val="auto"/>
          <w:u w:color="0F243E"/>
        </w:rPr>
        <w:t>sme, la Colombie a accueilli 8</w:t>
      </w:r>
      <w:r w:rsidRPr="009A6333">
        <w:rPr>
          <w:rFonts w:ascii="Arial" w:hAnsi="Arial"/>
          <w:color w:val="auto"/>
          <w:u w:color="0F243E"/>
        </w:rPr>
        <w:t> % de visiteurs étrangers en plus</w:t>
      </w:r>
      <w:r w:rsidR="00E54FC7">
        <w:rPr>
          <w:rFonts w:ascii="Arial" w:hAnsi="Arial"/>
          <w:color w:val="auto"/>
          <w:u w:color="0F243E"/>
        </w:rPr>
        <w:t xml:space="preserve"> en 2018</w:t>
      </w:r>
      <w:r w:rsidRPr="009A6333">
        <w:rPr>
          <w:rFonts w:ascii="Arial" w:hAnsi="Arial"/>
          <w:color w:val="auto"/>
          <w:u w:color="0F243E"/>
        </w:rPr>
        <w:t xml:space="preserve"> par rapport à l'année précédente. En fait, d'après les statistiques officielles publiées sur le site Web Colombia Country Brand (Colombia Marca País), </w:t>
      </w:r>
    </w:p>
    <w:p w:rsidR="00FF1689" w:rsidRPr="00FF1689" w:rsidRDefault="00C4600A" w:rsidP="00FF1689">
      <w:pPr>
        <w:pStyle w:val="Body"/>
        <w:ind w:left="567"/>
        <w:jc w:val="center"/>
        <w:rPr>
          <w:rFonts w:ascii="Arial" w:hAnsi="Arial"/>
          <w:i/>
          <w:color w:val="auto"/>
          <w:u w:color="0F243E"/>
        </w:rPr>
      </w:pPr>
      <w:r w:rsidRPr="00FF1689">
        <w:rPr>
          <w:rFonts w:ascii="Arial" w:hAnsi="Arial"/>
          <w:i/>
          <w:color w:val="auto"/>
          <w:u w:color="0F243E"/>
        </w:rPr>
        <w:t>(</w:t>
      </w:r>
      <w:hyperlink r:id="rId32" w:history="1">
        <w:r w:rsidRPr="00FF1689">
          <w:rPr>
            <w:rStyle w:val="Hyperlink"/>
            <w:rFonts w:ascii="Arial" w:hAnsi="Arial"/>
            <w:i/>
            <w:color w:val="auto"/>
          </w:rPr>
          <w:t>https://www.colombia.co/pais-colombia/como-estan-las-condiciones-de-seguridad-en-colombia/</w:t>
        </w:r>
      </w:hyperlink>
      <w:r w:rsidR="00FF1689" w:rsidRPr="00FF1689">
        <w:rPr>
          <w:rFonts w:ascii="Arial" w:hAnsi="Arial"/>
          <w:i/>
          <w:color w:val="auto"/>
          <w:u w:color="0F243E"/>
        </w:rPr>
        <w:t>)</w:t>
      </w:r>
    </w:p>
    <w:p w:rsidR="00C4600A" w:rsidRPr="009A6333" w:rsidRDefault="00C4600A" w:rsidP="00C4600A">
      <w:pPr>
        <w:pStyle w:val="Body"/>
        <w:ind w:left="567"/>
        <w:jc w:val="both"/>
        <w:rPr>
          <w:rFonts w:ascii="Arial" w:hAnsi="Arial" w:cs="Arial"/>
          <w:color w:val="auto"/>
          <w:u w:color="0F243E"/>
        </w:rPr>
      </w:pPr>
      <w:r w:rsidRPr="009A6333">
        <w:rPr>
          <w:rFonts w:ascii="Arial" w:hAnsi="Arial"/>
          <w:color w:val="auto"/>
          <w:u w:color="0F243E"/>
        </w:rPr>
        <w:t xml:space="preserve">4,2 millions de touristes ont visité la Colombie en 2018. Cela montre clairement que, dans l'ensemble du pays, les conditions de sécurité se sont améliorées, de même que la perception à l'égard de la Colombie, désormais considérée comme destination touristique majeure à l'échelle internationale. </w:t>
      </w:r>
    </w:p>
    <w:p w:rsidR="00960044" w:rsidRPr="002D7846" w:rsidRDefault="009274BE" w:rsidP="00AA657A">
      <w:pPr>
        <w:pStyle w:val="ListParagraph"/>
        <w:keepNext/>
        <w:numPr>
          <w:ilvl w:val="0"/>
          <w:numId w:val="10"/>
        </w:numPr>
        <w:spacing w:before="240" w:line="240" w:lineRule="auto"/>
        <w:jc w:val="both"/>
        <w:outlineLvl w:val="0"/>
        <w:rPr>
          <w:rFonts w:ascii="Arial" w:hAnsi="Arial" w:cs="Arial"/>
          <w:b/>
          <w:bCs/>
          <w:color w:val="auto"/>
        </w:rPr>
      </w:pPr>
      <w:bookmarkStart w:id="52" w:name="_Toc21018966"/>
      <w:r w:rsidRPr="002D7846">
        <w:rPr>
          <w:rFonts w:ascii="Arial" w:hAnsi="Arial"/>
          <w:b/>
          <w:bCs/>
          <w:color w:val="auto"/>
          <w:u w:color="0F243E"/>
        </w:rPr>
        <w:t>SERVICES DE TRANSPORT</w:t>
      </w:r>
      <w:r w:rsidR="00FC244F" w:rsidRPr="002D7846">
        <w:rPr>
          <w:rFonts w:ascii="Arial" w:hAnsi="Arial"/>
          <w:b/>
          <w:bCs/>
          <w:color w:val="auto"/>
          <w:u w:color="0F243E"/>
        </w:rPr>
        <w:t>S</w:t>
      </w:r>
      <w:r w:rsidRPr="002D7846">
        <w:rPr>
          <w:rFonts w:ascii="Arial" w:hAnsi="Arial"/>
          <w:b/>
          <w:bCs/>
          <w:color w:val="auto"/>
          <w:u w:color="0F243E"/>
        </w:rPr>
        <w:t xml:space="preserve"> OFFICIELS AU NIVEAU LOCAL</w:t>
      </w:r>
      <w:bookmarkEnd w:id="47"/>
      <w:bookmarkEnd w:id="48"/>
      <w:bookmarkEnd w:id="52"/>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 xml:space="preserve">Les organisateurs du Comité prendront toutes les dispositions nécessaires pour faciliter le transport des participants entre l'aéroport et les hôtels désignés (indiqués à l'annexe C) et vice versa. </w:t>
      </w:r>
    </w:p>
    <w:p w:rsidR="009623C6" w:rsidRDefault="00E34B10">
      <w:pPr>
        <w:pStyle w:val="Body"/>
        <w:ind w:left="567"/>
        <w:jc w:val="both"/>
        <w:rPr>
          <w:rFonts w:ascii="Arial" w:hAnsi="Arial"/>
          <w:color w:val="auto"/>
          <w:u w:color="0F243E"/>
        </w:rPr>
      </w:pPr>
      <w:r w:rsidRPr="009A6333">
        <w:rPr>
          <w:rFonts w:ascii="Arial" w:hAnsi="Arial"/>
          <w:color w:val="auto"/>
          <w:u w:color="0F243E"/>
        </w:rPr>
        <w:lastRenderedPageBreak/>
        <w:t xml:space="preserve">Un </w:t>
      </w:r>
      <w:r w:rsidRPr="009A6333">
        <w:rPr>
          <w:rFonts w:ascii="Arial" w:hAnsi="Arial"/>
          <w:b/>
          <w:bCs/>
          <w:color w:val="auto"/>
          <w:u w:color="0F243E"/>
        </w:rPr>
        <w:t>service de navette</w:t>
      </w:r>
      <w:r w:rsidR="00FC244F" w:rsidRPr="009A6333">
        <w:rPr>
          <w:rFonts w:ascii="Arial" w:hAnsi="Arial"/>
          <w:b/>
          <w:bCs/>
          <w:color w:val="auto"/>
          <w:u w:color="0F243E"/>
        </w:rPr>
        <w:t>s</w:t>
      </w:r>
      <w:r w:rsidRPr="009A6333">
        <w:rPr>
          <w:rFonts w:ascii="Arial" w:hAnsi="Arial"/>
          <w:color w:val="auto"/>
          <w:u w:color="0F243E"/>
        </w:rPr>
        <w:t xml:space="preserve"> sera mis en place et assurera la liaison de l'aéroport à l'hôtel et de l'hôtel à l'aéroport pour les participants </w:t>
      </w:r>
      <w:r w:rsidRPr="009A6333">
        <w:rPr>
          <w:rFonts w:ascii="Arial" w:hAnsi="Arial"/>
          <w:b/>
          <w:bCs/>
          <w:color w:val="auto"/>
          <w:u w:color="0F243E"/>
        </w:rPr>
        <w:t>hébergés dans ces hôtels uniquement</w:t>
      </w:r>
      <w:r w:rsidRPr="009A6333">
        <w:rPr>
          <w:rFonts w:ascii="Arial" w:hAnsi="Arial"/>
          <w:color w:val="auto"/>
          <w:u w:color="0F243E"/>
        </w:rPr>
        <w:t xml:space="preserve">. Le pays hôte communiquera les horaires des services de navette sur la page suivante : </w:t>
      </w:r>
    </w:p>
    <w:p w:rsidR="009623C6" w:rsidRPr="009623C6" w:rsidRDefault="000C7EA1" w:rsidP="009623C6">
      <w:pPr>
        <w:pStyle w:val="Body"/>
        <w:ind w:left="567"/>
        <w:jc w:val="center"/>
        <w:rPr>
          <w:rFonts w:ascii="Arial" w:hAnsi="Arial"/>
          <w:i/>
          <w:color w:val="auto"/>
          <w:u w:color="0F243E"/>
        </w:rPr>
      </w:pPr>
      <w:hyperlink r:id="rId33" w:history="1">
        <w:r w:rsidR="00FC244F" w:rsidRPr="009623C6">
          <w:rPr>
            <w:rStyle w:val="Hyperlink1"/>
            <w:i/>
            <w:color w:val="auto"/>
          </w:rPr>
          <w:t>https://ich.unesco.org/fr/14COM</w:t>
        </w:r>
      </w:hyperlink>
      <w:r w:rsidR="00E34B10" w:rsidRPr="009623C6">
        <w:rPr>
          <w:rFonts w:ascii="Arial" w:hAnsi="Arial"/>
          <w:i/>
          <w:color w:val="auto"/>
          <w:u w:color="0F243E"/>
        </w:rPr>
        <w:t>.</w:t>
      </w:r>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 xml:space="preserve">Les participants qui </w:t>
      </w:r>
      <w:r w:rsidRPr="009A6333">
        <w:rPr>
          <w:rFonts w:ascii="Arial" w:hAnsi="Arial"/>
          <w:b/>
          <w:bCs/>
          <w:color w:val="auto"/>
          <w:u w:color="0F243E"/>
        </w:rPr>
        <w:t>ne</w:t>
      </w:r>
      <w:r w:rsidRPr="009A6333">
        <w:rPr>
          <w:rFonts w:ascii="Arial" w:hAnsi="Arial"/>
          <w:color w:val="auto"/>
          <w:u w:color="0F243E"/>
        </w:rPr>
        <w:t xml:space="preserve"> séjourneront </w:t>
      </w:r>
      <w:r w:rsidRPr="009A6333">
        <w:rPr>
          <w:rFonts w:ascii="Arial" w:hAnsi="Arial"/>
          <w:b/>
          <w:bCs/>
          <w:color w:val="auto"/>
          <w:u w:color="0F243E"/>
        </w:rPr>
        <w:t>pas</w:t>
      </w:r>
      <w:r w:rsidRPr="009A6333">
        <w:rPr>
          <w:rFonts w:ascii="Arial" w:hAnsi="Arial"/>
          <w:color w:val="auto"/>
          <w:u w:color="0F243E"/>
        </w:rPr>
        <w:t xml:space="preserve"> dans les hôtels officiellement désignés seront tenus d'organiser eux-mêmes leur transport aller-retour en provenance et à destination de l'aéroport. </w:t>
      </w:r>
    </w:p>
    <w:p w:rsidR="009623C6" w:rsidRDefault="00E34B10">
      <w:pPr>
        <w:pStyle w:val="Body"/>
        <w:ind w:left="567"/>
        <w:jc w:val="both"/>
        <w:rPr>
          <w:rFonts w:ascii="Arial" w:hAnsi="Arial"/>
          <w:color w:val="auto"/>
          <w:u w:color="0F243E"/>
        </w:rPr>
      </w:pPr>
      <w:r w:rsidRPr="009A6333">
        <w:rPr>
          <w:rFonts w:ascii="Arial" w:hAnsi="Arial"/>
          <w:color w:val="auto"/>
          <w:u w:color="0F243E"/>
        </w:rPr>
        <w:t xml:space="preserve">Le pays hôte propose un service de navette spécial aux chefs de délégation des membres du Comité. Veuillez indiquer votre heure d'arrivée et de départ par mail, </w:t>
      </w:r>
      <w:r w:rsidRPr="009623C6">
        <w:rPr>
          <w:rFonts w:ascii="Arial" w:hAnsi="Arial"/>
          <w:color w:val="auto"/>
          <w:u w:color="0F243E"/>
        </w:rPr>
        <w:t>à l'adresse</w:t>
      </w:r>
      <w:r w:rsidR="009623C6">
        <w:rPr>
          <w:rFonts w:ascii="Arial" w:hAnsi="Arial"/>
          <w:color w:val="auto"/>
          <w:u w:color="0F243E"/>
        </w:rPr>
        <w:t> :</w:t>
      </w:r>
    </w:p>
    <w:p w:rsidR="009623C6" w:rsidRPr="009623C6" w:rsidRDefault="000C7EA1" w:rsidP="009623C6">
      <w:pPr>
        <w:pStyle w:val="Body"/>
        <w:spacing w:before="120"/>
        <w:ind w:left="567"/>
        <w:jc w:val="center"/>
        <w:rPr>
          <w:rStyle w:val="Hyperlink"/>
          <w:rFonts w:ascii="Arial" w:hAnsi="Arial" w:cs="Arial"/>
          <w:i/>
          <w:iCs/>
          <w:color w:val="auto"/>
        </w:rPr>
      </w:pPr>
      <w:hyperlink r:id="rId34" w:history="1">
        <w:r w:rsidR="009623C6" w:rsidRPr="009623C6">
          <w:rPr>
            <w:rStyle w:val="Hyperlink"/>
            <w:rFonts w:ascii="Arial" w:hAnsi="Arial" w:cs="Arial"/>
            <w:i/>
            <w:iCs/>
            <w:color w:val="auto"/>
          </w:rPr>
          <w:t>host14com@gmail.com</w:t>
        </w:r>
      </w:hyperlink>
    </w:p>
    <w:p w:rsidR="00960044" w:rsidRPr="009A6333" w:rsidRDefault="00E34B10" w:rsidP="002D5D46">
      <w:pPr>
        <w:pStyle w:val="Body"/>
        <w:spacing w:before="120"/>
        <w:ind w:left="567"/>
        <w:jc w:val="both"/>
        <w:rPr>
          <w:rFonts w:ascii="Arial" w:hAnsi="Arial" w:cs="Arial"/>
          <w:color w:val="auto"/>
          <w:u w:color="0F243E"/>
          <w:shd w:val="clear" w:color="auto" w:fill="FFFFFF"/>
        </w:rPr>
      </w:pPr>
      <w:r w:rsidRPr="009A6333">
        <w:rPr>
          <w:rFonts w:ascii="Arial" w:hAnsi="Arial"/>
          <w:color w:val="auto"/>
          <w:u w:color="0F243E"/>
          <w:shd w:val="clear" w:color="auto" w:fill="FFFFFF"/>
        </w:rPr>
        <w:t xml:space="preserve">La plupart des hôtels recommandés se trouvent à environ cinq minutes à pied du lieu de l'événement. </w:t>
      </w:r>
    </w:p>
    <w:p w:rsidR="00A450DD" w:rsidRPr="009A6333" w:rsidRDefault="00A450DD" w:rsidP="00A450DD">
      <w:pPr>
        <w:pStyle w:val="Body"/>
        <w:spacing w:before="120"/>
        <w:ind w:left="567"/>
        <w:jc w:val="both"/>
        <w:rPr>
          <w:rFonts w:ascii="Arial" w:hAnsi="Arial" w:cs="Arial"/>
          <w:color w:val="auto"/>
          <w:u w:color="0F243E"/>
          <w:shd w:val="clear" w:color="auto" w:fill="FFFFFF"/>
        </w:rPr>
      </w:pPr>
      <w:r w:rsidRPr="009A6333">
        <w:rPr>
          <w:rFonts w:ascii="Arial" w:hAnsi="Arial"/>
          <w:color w:val="auto"/>
          <w:u w:color="0F243E"/>
          <w:shd w:val="clear" w:color="auto" w:fill="FFFFFF"/>
        </w:rPr>
        <w:t xml:space="preserve">Les taxis sont disponibles 24 heures sur 24 ; il est recommandé de les appeler par téléphone ou par le biais d'une application. Easy Tappsi est le service le plus utilisé ; l'application peut être téléchargée sur l'App Store et Google Play. Téléphone : (+571) 5520022. Vous pourrez toutefois demander au personnel de votre hôtel d'appeler une compagnie de taxis fiable. </w:t>
      </w:r>
    </w:p>
    <w:p w:rsidR="00960044" w:rsidRPr="009623C6" w:rsidRDefault="00A450DD" w:rsidP="009623C6">
      <w:pPr>
        <w:pStyle w:val="Body"/>
        <w:spacing w:before="120"/>
        <w:ind w:left="567"/>
        <w:jc w:val="both"/>
        <w:rPr>
          <w:rFonts w:ascii="Arial" w:hAnsi="Arial"/>
          <w:color w:val="auto"/>
          <w:u w:color="0F243E"/>
          <w:shd w:val="clear" w:color="auto" w:fill="FFFFFF"/>
        </w:rPr>
      </w:pPr>
      <w:r w:rsidRPr="009623C6">
        <w:rPr>
          <w:rFonts w:ascii="Arial" w:hAnsi="Arial"/>
          <w:color w:val="auto"/>
          <w:u w:color="0F243E"/>
          <w:shd w:val="clear" w:color="auto" w:fill="FFFFFF"/>
        </w:rPr>
        <w:t>À Bogotá, les services de taxi ne sont pas très onéreux. En fait, un trajet en taxi du lieu de l'événement au centre historique peut coûter environ 5 dollars des États-Unis (environ 1</w:t>
      </w:r>
      <w:r w:rsidR="009623C6" w:rsidRPr="009623C6">
        <w:rPr>
          <w:rFonts w:ascii="Arial" w:hAnsi="Arial"/>
          <w:color w:val="auto"/>
          <w:u w:color="0F243E"/>
          <w:shd w:val="clear" w:color="auto" w:fill="FFFFFF"/>
        </w:rPr>
        <w:t>6</w:t>
      </w:r>
      <w:r w:rsidRPr="009623C6">
        <w:rPr>
          <w:rFonts w:ascii="Arial" w:hAnsi="Arial"/>
          <w:color w:val="auto"/>
          <w:u w:color="0F243E"/>
          <w:shd w:val="clear" w:color="auto" w:fill="FFFFFF"/>
        </w:rPr>
        <w:t xml:space="preserve"> 000 pesos colombiens). Un trajet jusqu'à la Zona Rosa, au nord de la ville, coûte environ 5 dollars des États-Unis (environ 16 000 pesos colombiens) et jusqu'à l'aéroport, environ 6 dollars des États-Unis (environ </w:t>
      </w:r>
      <w:r w:rsidR="009623C6" w:rsidRPr="009623C6">
        <w:rPr>
          <w:rFonts w:ascii="Arial" w:hAnsi="Arial"/>
          <w:color w:val="auto"/>
          <w:u w:color="0F243E"/>
          <w:shd w:val="clear" w:color="auto" w:fill="FFFFFF"/>
        </w:rPr>
        <w:t>20</w:t>
      </w:r>
      <w:r w:rsidRPr="009623C6">
        <w:rPr>
          <w:rFonts w:ascii="Arial" w:hAnsi="Arial"/>
          <w:color w:val="auto"/>
          <w:u w:color="0F243E"/>
          <w:shd w:val="clear" w:color="auto" w:fill="FFFFFF"/>
        </w:rPr>
        <w:t xml:space="preserve"> 000 pesos colombiens).   </w:t>
      </w:r>
    </w:p>
    <w:p w:rsidR="00960044" w:rsidRPr="009623C6" w:rsidRDefault="00E34B10" w:rsidP="00AA657A">
      <w:pPr>
        <w:pStyle w:val="ListParagraph"/>
        <w:keepNext/>
        <w:numPr>
          <w:ilvl w:val="0"/>
          <w:numId w:val="6"/>
        </w:numPr>
        <w:spacing w:before="240" w:line="240" w:lineRule="auto"/>
        <w:jc w:val="both"/>
        <w:outlineLvl w:val="0"/>
        <w:rPr>
          <w:rFonts w:ascii="Arial" w:hAnsi="Arial" w:cs="Arial"/>
          <w:b/>
          <w:bCs/>
          <w:color w:val="auto"/>
        </w:rPr>
      </w:pPr>
      <w:bookmarkStart w:id="53" w:name="_Toc16505417"/>
      <w:bookmarkStart w:id="54" w:name="_Toc16505631"/>
      <w:bookmarkStart w:id="55" w:name="_Toc21018967"/>
      <w:r w:rsidRPr="009623C6">
        <w:rPr>
          <w:rFonts w:ascii="Arial" w:hAnsi="Arial"/>
          <w:b/>
          <w:bCs/>
          <w:color w:val="auto"/>
          <w:u w:color="0F243E"/>
        </w:rPr>
        <w:t>SITE DE LA SESSION</w:t>
      </w:r>
      <w:bookmarkEnd w:id="53"/>
      <w:bookmarkEnd w:id="54"/>
      <w:bookmarkEnd w:id="55"/>
    </w:p>
    <w:p w:rsidR="00960044" w:rsidRPr="000C5FCB" w:rsidRDefault="00E34B10">
      <w:pPr>
        <w:pStyle w:val="Body"/>
        <w:keepNext/>
        <w:tabs>
          <w:tab w:val="left" w:pos="1418"/>
        </w:tabs>
        <w:spacing w:before="240"/>
        <w:ind w:left="567"/>
        <w:jc w:val="both"/>
        <w:outlineLvl w:val="1"/>
        <w:rPr>
          <w:rFonts w:ascii="Arial" w:eastAsia="Arial" w:hAnsi="Arial" w:cs="Arial"/>
          <w:b/>
          <w:bCs/>
          <w:color w:val="auto"/>
          <w:u w:color="0F243E"/>
        </w:rPr>
      </w:pPr>
      <w:bookmarkStart w:id="56" w:name="_Toc16505418"/>
      <w:bookmarkStart w:id="57" w:name="_Toc16505632"/>
      <w:bookmarkStart w:id="58" w:name="_Toc21018968"/>
      <w:r w:rsidRPr="000C5FCB">
        <w:rPr>
          <w:rFonts w:ascii="Arial" w:hAnsi="Arial"/>
          <w:b/>
          <w:bCs/>
          <w:color w:val="auto"/>
          <w:u w:color="0F243E"/>
        </w:rPr>
        <w:t>7.1 Lieu de réunion</w:t>
      </w:r>
      <w:bookmarkEnd w:id="56"/>
      <w:bookmarkEnd w:id="57"/>
      <w:bookmarkEnd w:id="58"/>
    </w:p>
    <w:p w:rsidR="00960044" w:rsidRPr="009A6333" w:rsidRDefault="00E34B10">
      <w:pPr>
        <w:pStyle w:val="Body"/>
        <w:ind w:left="567"/>
        <w:jc w:val="both"/>
        <w:rPr>
          <w:rFonts w:ascii="Arial" w:eastAsia="Arial" w:hAnsi="Arial" w:cs="Arial"/>
          <w:b/>
          <w:bCs/>
          <w:color w:val="auto"/>
          <w:u w:color="0F243E"/>
        </w:rPr>
      </w:pPr>
      <w:r w:rsidRPr="009A6333">
        <w:rPr>
          <w:rFonts w:ascii="Arial" w:hAnsi="Arial"/>
          <w:color w:val="auto"/>
          <w:u w:color="0F243E"/>
        </w:rPr>
        <w:t>La réunion se tiendra</w:t>
      </w:r>
      <w:r w:rsidRPr="009A6333">
        <w:rPr>
          <w:rFonts w:ascii="Arial" w:hAnsi="Arial"/>
          <w:b/>
          <w:bCs/>
          <w:color w:val="auto"/>
          <w:u w:color="0F243E"/>
        </w:rPr>
        <w:t xml:space="preserve"> </w:t>
      </w:r>
      <w:r w:rsidRPr="009A6333">
        <w:rPr>
          <w:rFonts w:ascii="Arial" w:hAnsi="Arial"/>
          <w:color w:val="auto"/>
          <w:u w:color="0F243E"/>
        </w:rPr>
        <w:t xml:space="preserve">au </w:t>
      </w:r>
      <w:r w:rsidRPr="009A6333">
        <w:rPr>
          <w:rFonts w:ascii="Arial" w:hAnsi="Arial"/>
          <w:b/>
          <w:bCs/>
          <w:color w:val="auto"/>
          <w:u w:color="0F243E"/>
        </w:rPr>
        <w:t xml:space="preserve">Centre des congrès </w:t>
      </w:r>
      <w:r w:rsidR="000C5FCB">
        <w:rPr>
          <w:rFonts w:ascii="Arial" w:hAnsi="Arial"/>
          <w:b/>
          <w:bCs/>
          <w:color w:val="auto"/>
          <w:u w:color="0F243E"/>
        </w:rPr>
        <w:t>A</w:t>
      </w:r>
      <w:r w:rsidRPr="009A6333">
        <w:rPr>
          <w:rFonts w:ascii="Arial" w:hAnsi="Arial"/>
          <w:b/>
          <w:bCs/>
          <w:color w:val="auto"/>
          <w:u w:color="0F243E"/>
        </w:rPr>
        <w:t>gora Bogotá</w:t>
      </w:r>
      <w:r w:rsidRPr="009A6333">
        <w:rPr>
          <w:rFonts w:ascii="Arial" w:hAnsi="Arial"/>
          <w:color w:val="auto"/>
          <w:u w:color="0F243E"/>
        </w:rPr>
        <w:t>.</w:t>
      </w:r>
      <w:r w:rsidRPr="009A6333">
        <w:rPr>
          <w:rFonts w:ascii="Arial" w:hAnsi="Arial"/>
          <w:b/>
          <w:bCs/>
          <w:color w:val="auto"/>
          <w:u w:color="0F243E"/>
        </w:rPr>
        <w:t xml:space="preserve"> </w:t>
      </w:r>
    </w:p>
    <w:p w:rsidR="00960044" w:rsidRPr="009A6333" w:rsidRDefault="000C5FCB">
      <w:pPr>
        <w:pStyle w:val="Body"/>
        <w:ind w:left="567"/>
        <w:jc w:val="both"/>
        <w:rPr>
          <w:rFonts w:ascii="Arial" w:eastAsia="Arial" w:hAnsi="Arial" w:cs="Arial"/>
          <w:color w:val="auto"/>
          <w:u w:color="0F243E"/>
        </w:rPr>
      </w:pPr>
      <w:r>
        <w:rPr>
          <w:rFonts w:ascii="Arial" w:hAnsi="Arial"/>
          <w:color w:val="auto"/>
          <w:u w:color="0F243E"/>
        </w:rPr>
        <w:t>A</w:t>
      </w:r>
      <w:r w:rsidR="00E34B10" w:rsidRPr="009A6333">
        <w:rPr>
          <w:rFonts w:ascii="Arial" w:hAnsi="Arial"/>
          <w:color w:val="auto"/>
          <w:u w:color="0F243E"/>
        </w:rPr>
        <w:t xml:space="preserve">gora est le fruit d'une alliance entre les secteurs public et privé, dirigée par la Chambre de Commerce de Bogotá, </w:t>
      </w:r>
      <w:r>
        <w:rPr>
          <w:rFonts w:ascii="Arial" w:hAnsi="Arial"/>
          <w:color w:val="auto"/>
          <w:u w:color="0F243E"/>
        </w:rPr>
        <w:t xml:space="preserve">le centre d’expositions </w:t>
      </w:r>
      <w:r w:rsidR="00E34B10" w:rsidRPr="009A6333">
        <w:rPr>
          <w:rFonts w:ascii="Arial" w:hAnsi="Arial"/>
          <w:color w:val="auto"/>
          <w:u w:color="0F243E"/>
        </w:rPr>
        <w:t xml:space="preserve">Corferias et le gouvernement </w:t>
      </w:r>
      <w:r>
        <w:rPr>
          <w:rFonts w:ascii="Arial" w:hAnsi="Arial"/>
          <w:color w:val="auto"/>
          <w:u w:color="0F243E"/>
        </w:rPr>
        <w:t>colombien (</w:t>
      </w:r>
      <w:r w:rsidR="00E34B10" w:rsidRPr="009A6333">
        <w:rPr>
          <w:rFonts w:ascii="Arial" w:hAnsi="Arial"/>
          <w:color w:val="auto"/>
          <w:u w:color="0F243E"/>
        </w:rPr>
        <w:t>ministère du Commerce, de l'Industrie et du Tourisme</w:t>
      </w:r>
      <w:r>
        <w:rPr>
          <w:rFonts w:ascii="Arial" w:hAnsi="Arial"/>
          <w:color w:val="auto"/>
          <w:u w:color="0F243E"/>
        </w:rPr>
        <w:t>)</w:t>
      </w:r>
      <w:r w:rsidR="00E34B10" w:rsidRPr="009A6333">
        <w:rPr>
          <w:rFonts w:ascii="Arial" w:hAnsi="Arial"/>
          <w:color w:val="auto"/>
          <w:u w:color="0F243E"/>
        </w:rPr>
        <w:t>, et du FONTUR (</w:t>
      </w:r>
      <w:r>
        <w:rPr>
          <w:rFonts w:ascii="Arial" w:hAnsi="Arial"/>
          <w:color w:val="auto"/>
          <w:u w:color="0F243E"/>
        </w:rPr>
        <w:t>Fonds National pour le tourisme</w:t>
      </w:r>
      <w:r w:rsidR="00E34B10" w:rsidRPr="009A6333">
        <w:rPr>
          <w:rFonts w:ascii="Arial" w:hAnsi="Arial"/>
          <w:color w:val="auto"/>
          <w:u w:color="0F243E"/>
        </w:rPr>
        <w:t>). Ensemble, ces différents acteurs ont œuvré au renforcement et à la consolidation du secteur de l'événementiel, par la mise à disposition d'une infrastructure appropriée à l'organisation de conventions, de congrès, d'expositions commerciales et de salons publics, qui auront un impact majeur sur la transformation de l'environnement</w:t>
      </w:r>
      <w:r>
        <w:rPr>
          <w:rFonts w:ascii="Arial" w:hAnsi="Arial"/>
          <w:color w:val="auto"/>
          <w:u w:color="0F243E"/>
        </w:rPr>
        <w:t xml:space="preserve"> local</w:t>
      </w:r>
      <w:r w:rsidR="00E34B10" w:rsidRPr="009A6333">
        <w:rPr>
          <w:rFonts w:ascii="Arial" w:hAnsi="Arial"/>
          <w:color w:val="auto"/>
          <w:u w:color="0F243E"/>
        </w:rPr>
        <w:t>, la promotion des entreprises, la compétitivité et la création d'emplois dans cette zone urbaine</w:t>
      </w:r>
      <w:r>
        <w:rPr>
          <w:rFonts w:ascii="Arial" w:hAnsi="Arial"/>
          <w:color w:val="auto"/>
          <w:u w:color="0F243E"/>
        </w:rPr>
        <w:t xml:space="preserve"> et aux alentours</w:t>
      </w:r>
      <w:r w:rsidR="00E34B10" w:rsidRPr="009A6333">
        <w:rPr>
          <w:rFonts w:ascii="Arial" w:hAnsi="Arial"/>
          <w:color w:val="auto"/>
          <w:u w:color="0F243E"/>
        </w:rPr>
        <w:t>.</w:t>
      </w:r>
    </w:p>
    <w:p w:rsidR="00960044" w:rsidRPr="009A6333" w:rsidRDefault="00E34B10">
      <w:pPr>
        <w:pStyle w:val="Body"/>
        <w:ind w:left="567"/>
        <w:jc w:val="both"/>
        <w:rPr>
          <w:rFonts w:ascii="Arial" w:eastAsia="Arial" w:hAnsi="Arial" w:cs="Arial"/>
          <w:color w:val="auto"/>
          <w:u w:color="0F243E"/>
        </w:rPr>
      </w:pPr>
      <w:r w:rsidRPr="009A6333">
        <w:rPr>
          <w:rFonts w:ascii="Arial" w:hAnsi="Arial"/>
          <w:color w:val="auto"/>
          <w:u w:color="0F243E"/>
        </w:rPr>
        <w:t>Le Centre des congrès possède une superficie de 64 883 m</w:t>
      </w:r>
      <w:r w:rsidRPr="009A6333">
        <w:rPr>
          <w:rFonts w:ascii="Arial" w:hAnsi="Arial"/>
          <w:color w:val="auto"/>
          <w:u w:color="0F243E"/>
          <w:vertAlign w:val="superscript"/>
        </w:rPr>
        <w:t>2</w:t>
      </w:r>
      <w:r w:rsidRPr="009A6333">
        <w:rPr>
          <w:rFonts w:ascii="Arial" w:hAnsi="Arial"/>
          <w:color w:val="auto"/>
          <w:u w:color="0F243E"/>
        </w:rPr>
        <w:t xml:space="preserve"> répartis sur cinq étages, une salle principale de 3 100 m</w:t>
      </w:r>
      <w:r w:rsidRPr="009A6333">
        <w:rPr>
          <w:rFonts w:ascii="Arial" w:hAnsi="Arial"/>
          <w:color w:val="auto"/>
          <w:u w:color="0F243E"/>
          <w:vertAlign w:val="superscript"/>
        </w:rPr>
        <w:t>2</w:t>
      </w:r>
      <w:r w:rsidRPr="009A6333">
        <w:rPr>
          <w:rFonts w:ascii="Arial" w:hAnsi="Arial"/>
          <w:color w:val="auto"/>
          <w:u w:color="0F243E"/>
        </w:rPr>
        <w:t xml:space="preserve"> d'une capacité de 4 000 personnes, ainsi que 10 autres salles qui peuvent être divisées en 18 espaces de réunion pouvant accueillir entre 100 et 2 000 personnes. Parmi les autres installations destinées à l'accueil des parti</w:t>
      </w:r>
      <w:r w:rsidR="000C5FCB">
        <w:rPr>
          <w:rFonts w:ascii="Arial" w:hAnsi="Arial"/>
          <w:color w:val="auto"/>
          <w:u w:color="0F243E"/>
        </w:rPr>
        <w:t>cipants, le Centre des congrès A</w:t>
      </w:r>
      <w:r w:rsidRPr="009A6333">
        <w:rPr>
          <w:rFonts w:ascii="Arial" w:hAnsi="Arial"/>
          <w:color w:val="auto"/>
          <w:u w:color="0F243E"/>
        </w:rPr>
        <w:t>gora dispose de 1 055 places de parking, de 19 ascenseurs, de 12 escaliers mécaniques, de 4 cuisines, de 3 comptoirs d'enregistrement indépendants, de 4 zones VIP, de 4 terrasses et de 4 zones d'accueil réparties dans le bâtiment.</w:t>
      </w:r>
    </w:p>
    <w:p w:rsidR="00A450DD" w:rsidRPr="009A6333" w:rsidRDefault="000C5FCB" w:rsidP="00A450DD">
      <w:pPr>
        <w:pStyle w:val="Body"/>
        <w:ind w:left="567"/>
        <w:jc w:val="both"/>
        <w:rPr>
          <w:rFonts w:ascii="Arial" w:hAnsi="Arial" w:cs="Arial"/>
          <w:color w:val="auto"/>
          <w:u w:color="0F243E"/>
        </w:rPr>
      </w:pPr>
      <w:r>
        <w:rPr>
          <w:rFonts w:ascii="Arial" w:hAnsi="Arial"/>
          <w:color w:val="auto"/>
          <w:u w:color="0F243E"/>
        </w:rPr>
        <w:t>A</w:t>
      </w:r>
      <w:r w:rsidR="00A450DD" w:rsidRPr="009A6333">
        <w:rPr>
          <w:rFonts w:ascii="Arial" w:hAnsi="Arial"/>
          <w:color w:val="auto"/>
          <w:u w:color="0F243E"/>
        </w:rPr>
        <w:t xml:space="preserve">gora est le seul Centre des congrès d'Amérique latine qui est intégré à un parc d'expositions, « Corferias », ce qui lui permet de compléter son offre et de répondre à la tendance mondiale, à savoir l'organisation de foires, congrès et conventions dans un seul et même lieu. De même, il s'agit du seul Centre des congrès à proposer une zone franche, ce qui est un avantage concurrentiel pour la prestation de tous les services. C'est pourquoi le Centre des congrès </w:t>
      </w:r>
      <w:r>
        <w:rPr>
          <w:rFonts w:ascii="Arial" w:hAnsi="Arial"/>
          <w:color w:val="auto"/>
          <w:u w:color="0F243E"/>
        </w:rPr>
        <w:t>A</w:t>
      </w:r>
      <w:r w:rsidR="00A450DD" w:rsidRPr="009A6333">
        <w:rPr>
          <w:rFonts w:ascii="Arial" w:hAnsi="Arial"/>
          <w:color w:val="auto"/>
          <w:u w:color="0F243E"/>
        </w:rPr>
        <w:t>gora a reçu le prix World Travel Prize 2019</w:t>
      </w:r>
      <w:r w:rsidR="009211B8" w:rsidRPr="009A6333">
        <w:rPr>
          <w:rFonts w:ascii="Arial" w:hAnsi="Arial"/>
          <w:color w:val="auto"/>
          <w:u w:color="0F243E"/>
        </w:rPr>
        <w:t>.</w:t>
      </w:r>
      <w:r w:rsidR="00A450DD" w:rsidRPr="009A6333">
        <w:rPr>
          <w:rFonts w:ascii="Arial" w:hAnsi="Arial"/>
          <w:color w:val="auto"/>
          <w:u w:color="0F243E"/>
        </w:rPr>
        <w:t xml:space="preserve"> </w:t>
      </w:r>
    </w:p>
    <w:p w:rsidR="00A450DD" w:rsidRPr="009A6333" w:rsidRDefault="00A450DD" w:rsidP="00A450DD">
      <w:pPr>
        <w:pStyle w:val="Body"/>
        <w:ind w:left="567"/>
        <w:jc w:val="both"/>
        <w:rPr>
          <w:rFonts w:ascii="Arial" w:eastAsia="Arial" w:hAnsi="Arial" w:cs="Arial"/>
          <w:color w:val="auto"/>
          <w:u w:color="0F243E"/>
        </w:rPr>
      </w:pPr>
      <w:r w:rsidRPr="009A6333">
        <w:rPr>
          <w:rFonts w:ascii="Arial" w:hAnsi="Arial"/>
          <w:color w:val="auto"/>
          <w:u w:color="0F243E"/>
        </w:rPr>
        <w:t xml:space="preserve">Corferias (Centre international de commerce et de salons commerciaux de Bogotá) </w:t>
      </w:r>
      <w:r w:rsidR="00F511ED">
        <w:rPr>
          <w:rFonts w:ascii="Arial" w:hAnsi="Arial"/>
          <w:color w:val="auto"/>
          <w:u w:color="0F243E"/>
        </w:rPr>
        <w:t>est plus</w:t>
      </w:r>
      <w:r w:rsidRPr="009A6333">
        <w:rPr>
          <w:rFonts w:ascii="Arial" w:hAnsi="Arial"/>
          <w:color w:val="auto"/>
          <w:u w:color="0F243E"/>
        </w:rPr>
        <w:t xml:space="preserve"> </w:t>
      </w:r>
      <w:r w:rsidR="00F511ED">
        <w:rPr>
          <w:rFonts w:ascii="Arial" w:hAnsi="Arial"/>
          <w:color w:val="auto"/>
          <w:u w:color="0F243E"/>
        </w:rPr>
        <w:t>qu’</w:t>
      </w:r>
      <w:r w:rsidRPr="009A6333">
        <w:rPr>
          <w:rFonts w:ascii="Arial" w:hAnsi="Arial"/>
          <w:color w:val="auto"/>
          <w:u w:color="0F243E"/>
        </w:rPr>
        <w:t xml:space="preserve">un parc d'expositions. C'est aussi une société privée qui encourage le développement industriel, social, culturel et commercial de la région des Andes, des Caraïbes et d'Amérique centrale, son principal actionnaire étant la Chambre de Commerce de Bogotá. </w:t>
      </w:r>
    </w:p>
    <w:p w:rsidR="00F511ED" w:rsidRDefault="00E34B10">
      <w:pPr>
        <w:pStyle w:val="Body"/>
        <w:ind w:left="567"/>
        <w:jc w:val="both"/>
        <w:rPr>
          <w:rFonts w:ascii="Arial" w:hAnsi="Arial"/>
          <w:color w:val="auto"/>
          <w:u w:color="0F243E"/>
        </w:rPr>
      </w:pPr>
      <w:r w:rsidRPr="009A6333">
        <w:rPr>
          <w:rFonts w:ascii="Arial" w:hAnsi="Arial"/>
          <w:color w:val="auto"/>
          <w:u w:color="0F243E"/>
        </w:rPr>
        <w:lastRenderedPageBreak/>
        <w:t xml:space="preserve">Vous pouvez consulter une présentation du centre sur Internet à l’adresse : </w:t>
      </w:r>
    </w:p>
    <w:p w:rsidR="00960044" w:rsidRPr="00AE00DF" w:rsidRDefault="000C7EA1" w:rsidP="00AE00DF">
      <w:pPr>
        <w:pStyle w:val="Body"/>
        <w:ind w:left="567"/>
        <w:jc w:val="center"/>
        <w:rPr>
          <w:rFonts w:ascii="Arial" w:eastAsia="Arial" w:hAnsi="Arial" w:cs="Arial"/>
          <w:i/>
          <w:color w:val="auto"/>
          <w:u w:val="single" w:color="0F243E"/>
        </w:rPr>
      </w:pPr>
      <w:hyperlink r:id="rId35" w:history="1">
        <w:r w:rsidR="00E34B10" w:rsidRPr="00F511ED">
          <w:rPr>
            <w:rStyle w:val="Hyperlink1"/>
            <w:i/>
            <w:color w:val="auto"/>
          </w:rPr>
          <w:t>https://agora-bogota.com/</w:t>
        </w:r>
      </w:hyperlink>
    </w:p>
    <w:p w:rsidR="00960044" w:rsidRPr="00F511ED" w:rsidRDefault="00E34B10">
      <w:pPr>
        <w:pStyle w:val="Body"/>
        <w:keepNext/>
        <w:tabs>
          <w:tab w:val="left" w:pos="1418"/>
        </w:tabs>
        <w:spacing w:before="240"/>
        <w:ind w:left="567"/>
        <w:jc w:val="both"/>
        <w:outlineLvl w:val="1"/>
        <w:rPr>
          <w:rFonts w:ascii="Arial" w:eastAsia="Arial" w:hAnsi="Arial" w:cs="Arial"/>
          <w:b/>
          <w:bCs/>
          <w:color w:val="auto"/>
          <w:u w:color="0F243E"/>
        </w:rPr>
      </w:pPr>
      <w:bookmarkStart w:id="59" w:name="_Toc16505419"/>
      <w:bookmarkStart w:id="60" w:name="_Toc16505633"/>
      <w:bookmarkStart w:id="61" w:name="_Toc21018969"/>
      <w:r w:rsidRPr="00F511ED">
        <w:rPr>
          <w:rFonts w:ascii="Arial" w:hAnsi="Arial"/>
          <w:b/>
          <w:bCs/>
          <w:color w:val="auto"/>
          <w:u w:color="0F243E"/>
        </w:rPr>
        <w:t>7.2</w:t>
      </w:r>
      <w:r w:rsidR="00F511ED">
        <w:rPr>
          <w:rFonts w:ascii="Arial" w:hAnsi="Arial"/>
          <w:b/>
          <w:bCs/>
          <w:color w:val="auto"/>
          <w:u w:color="0F243E"/>
        </w:rPr>
        <w:t xml:space="preserve"> Sessions</w:t>
      </w:r>
      <w:r w:rsidRPr="00F511ED">
        <w:rPr>
          <w:rFonts w:ascii="Arial" w:hAnsi="Arial"/>
          <w:b/>
          <w:bCs/>
          <w:color w:val="auto"/>
          <w:u w:color="0F243E"/>
        </w:rPr>
        <w:t xml:space="preserve"> officielles</w:t>
      </w:r>
      <w:bookmarkEnd w:id="59"/>
      <w:bookmarkEnd w:id="60"/>
      <w:r w:rsidRPr="00F511ED">
        <w:rPr>
          <w:rFonts w:ascii="Arial" w:hAnsi="Arial"/>
          <w:b/>
          <w:bCs/>
          <w:color w:val="auto"/>
          <w:u w:color="0F243E"/>
        </w:rPr>
        <w:t xml:space="preserve"> </w:t>
      </w:r>
      <w:r w:rsidR="00F511ED">
        <w:rPr>
          <w:rFonts w:ascii="Arial" w:hAnsi="Arial"/>
          <w:b/>
          <w:bCs/>
          <w:color w:val="auto"/>
          <w:u w:color="0F243E"/>
        </w:rPr>
        <w:t>du Comité</w:t>
      </w:r>
      <w:bookmarkEnd w:id="61"/>
    </w:p>
    <w:p w:rsidR="00F511ED" w:rsidRDefault="00E34B10">
      <w:pPr>
        <w:pStyle w:val="Body"/>
        <w:ind w:left="567"/>
        <w:jc w:val="both"/>
        <w:rPr>
          <w:rFonts w:ascii="Arial" w:hAnsi="Arial"/>
          <w:color w:val="auto"/>
          <w:u w:color="0F243E"/>
        </w:rPr>
      </w:pPr>
      <w:r w:rsidRPr="009A6333">
        <w:rPr>
          <w:rFonts w:ascii="Arial" w:hAnsi="Arial"/>
          <w:color w:val="auto"/>
          <w:u w:color="0F243E"/>
        </w:rPr>
        <w:t xml:space="preserve">Le </w:t>
      </w:r>
      <w:r w:rsidRPr="009A6333">
        <w:rPr>
          <w:rFonts w:ascii="Arial" w:hAnsi="Arial"/>
          <w:b/>
          <w:bCs/>
          <w:color w:val="auto"/>
          <w:u w:color="0F243E"/>
        </w:rPr>
        <w:t>Comité se réunira</w:t>
      </w:r>
      <w:r w:rsidRPr="009A6333">
        <w:rPr>
          <w:rFonts w:ascii="Arial" w:hAnsi="Arial"/>
          <w:color w:val="auto"/>
          <w:u w:color="0F243E"/>
        </w:rPr>
        <w:t xml:space="preserve"> tous les jours de 9h30 à 12h30 et de 14h30 à 17h30 du 9 au 14 </w:t>
      </w:r>
      <w:r w:rsidR="00F511ED" w:rsidRPr="009A6333">
        <w:rPr>
          <w:rFonts w:ascii="Arial" w:hAnsi="Arial"/>
          <w:color w:val="auto"/>
          <w:u w:color="0F243E"/>
        </w:rPr>
        <w:t xml:space="preserve">décembre </w:t>
      </w:r>
      <w:r w:rsidRPr="009A6333">
        <w:rPr>
          <w:rFonts w:ascii="Arial" w:hAnsi="Arial"/>
          <w:color w:val="auto"/>
          <w:u w:color="0F243E"/>
        </w:rPr>
        <w:t xml:space="preserve">2019. Pour en savoir plus sur le programme de travail, consultez l'ordre du jour provisoire, téléchargeable sur le site web du Secrétariat de l'UNESCO à l'adresse : </w:t>
      </w:r>
    </w:p>
    <w:p w:rsidR="00960044" w:rsidRPr="00AE00DF" w:rsidRDefault="000C7EA1" w:rsidP="00AE00DF">
      <w:pPr>
        <w:pStyle w:val="Body"/>
        <w:ind w:left="567"/>
        <w:jc w:val="center"/>
        <w:rPr>
          <w:rStyle w:val="None"/>
          <w:rFonts w:ascii="Arial" w:eastAsia="Arial" w:hAnsi="Arial" w:cs="Arial"/>
          <w:i/>
          <w:color w:val="auto"/>
          <w:u w:color="0F243E"/>
        </w:rPr>
      </w:pPr>
      <w:hyperlink r:id="rId36" w:history="1">
        <w:r w:rsidR="00F511ED" w:rsidRPr="00613442">
          <w:rPr>
            <w:rStyle w:val="Hyperlink"/>
            <w:rFonts w:ascii="Arial" w:eastAsia="Arial" w:hAnsi="Arial" w:cs="Arial"/>
            <w:i/>
            <w:u w:color="0F243E"/>
          </w:rPr>
          <w:t>https://ich.unesco.org/en/14COM/</w:t>
        </w:r>
      </w:hyperlink>
    </w:p>
    <w:p w:rsidR="004B3DE4" w:rsidRPr="00F511ED" w:rsidRDefault="00E34B10">
      <w:pPr>
        <w:pStyle w:val="Body"/>
        <w:keepNext/>
        <w:tabs>
          <w:tab w:val="left" w:pos="1418"/>
        </w:tabs>
        <w:spacing w:before="240"/>
        <w:ind w:left="567"/>
        <w:jc w:val="both"/>
        <w:outlineLvl w:val="1"/>
        <w:rPr>
          <w:rStyle w:val="None"/>
          <w:rFonts w:ascii="Arial" w:hAnsi="Arial"/>
          <w:b/>
          <w:bCs/>
          <w:color w:val="auto"/>
          <w:u w:color="0F243E"/>
        </w:rPr>
      </w:pPr>
      <w:bookmarkStart w:id="62" w:name="_Toc21018970"/>
      <w:bookmarkStart w:id="63" w:name="_Toc16505420"/>
      <w:bookmarkStart w:id="64" w:name="_Toc16505634"/>
      <w:r w:rsidRPr="00F511ED">
        <w:rPr>
          <w:rStyle w:val="None"/>
          <w:rFonts w:ascii="Arial" w:hAnsi="Arial"/>
          <w:b/>
          <w:bCs/>
          <w:color w:val="auto"/>
          <w:u w:color="0F243E"/>
        </w:rPr>
        <w:t xml:space="preserve">7.3 </w:t>
      </w:r>
      <w:r w:rsidR="00F511ED" w:rsidRPr="00F511ED">
        <w:rPr>
          <w:rStyle w:val="None"/>
          <w:rFonts w:ascii="Arial" w:hAnsi="Arial"/>
          <w:b/>
          <w:bCs/>
          <w:color w:val="auto"/>
          <w:u w:color="0F243E"/>
        </w:rPr>
        <w:t>Événements parallèles</w:t>
      </w:r>
      <w:bookmarkEnd w:id="62"/>
      <w:r w:rsidR="004B3DE4" w:rsidRPr="00F511ED">
        <w:rPr>
          <w:rStyle w:val="None"/>
          <w:rFonts w:ascii="Arial" w:hAnsi="Arial"/>
          <w:b/>
          <w:bCs/>
          <w:color w:val="auto"/>
          <w:u w:color="0F243E"/>
        </w:rPr>
        <w:t xml:space="preserve"> </w:t>
      </w:r>
    </w:p>
    <w:p w:rsidR="00F511ED" w:rsidRPr="00F511ED" w:rsidRDefault="00F511ED" w:rsidP="00F511ED">
      <w:pPr>
        <w:pStyle w:val="Body"/>
        <w:ind w:left="567"/>
        <w:jc w:val="both"/>
        <w:rPr>
          <w:rFonts w:ascii="Arial" w:hAnsi="Arial"/>
          <w:color w:val="auto"/>
          <w:u w:color="0F243E"/>
        </w:rPr>
      </w:pPr>
      <w:r>
        <w:rPr>
          <w:rFonts w:ascii="Arial" w:hAnsi="Arial"/>
          <w:color w:val="auto"/>
          <w:u w:color="0F243E"/>
        </w:rPr>
        <w:t xml:space="preserve">Tous les événements parallèles inscrits à l’ordre du jour sont approuvés par l’UNESCO. </w:t>
      </w:r>
      <w:r w:rsidRPr="00F511ED">
        <w:rPr>
          <w:rFonts w:ascii="Arial" w:hAnsi="Arial"/>
          <w:color w:val="auto"/>
          <w:u w:color="0F243E"/>
        </w:rPr>
        <w:t xml:space="preserve">Le pays hôte fournira des espaces à l'Agora pour le développement de ces événements parallèles qui n'auront pas lieu en </w:t>
      </w:r>
      <w:r>
        <w:rPr>
          <w:rFonts w:ascii="Arial" w:hAnsi="Arial"/>
          <w:color w:val="auto"/>
          <w:u w:color="0F243E"/>
        </w:rPr>
        <w:t>même temps</w:t>
      </w:r>
      <w:r w:rsidRPr="00F511ED">
        <w:rPr>
          <w:rFonts w:ascii="Arial" w:hAnsi="Arial"/>
          <w:color w:val="auto"/>
          <w:u w:color="0F243E"/>
        </w:rPr>
        <w:t xml:space="preserve"> </w:t>
      </w:r>
      <w:r>
        <w:rPr>
          <w:rFonts w:ascii="Arial" w:hAnsi="Arial"/>
          <w:color w:val="auto"/>
          <w:u w:color="0F243E"/>
        </w:rPr>
        <w:t>que</w:t>
      </w:r>
      <w:r w:rsidRPr="00F511ED">
        <w:rPr>
          <w:rFonts w:ascii="Arial" w:hAnsi="Arial"/>
          <w:color w:val="auto"/>
          <w:u w:color="0F243E"/>
        </w:rPr>
        <w:t xml:space="preserve"> les sessions plénière</w:t>
      </w:r>
      <w:r>
        <w:rPr>
          <w:rFonts w:ascii="Arial" w:hAnsi="Arial"/>
          <w:color w:val="auto"/>
          <w:u w:color="0F243E"/>
        </w:rPr>
        <w:t xml:space="preserve">s. </w:t>
      </w:r>
      <w:r w:rsidRPr="00F511ED">
        <w:rPr>
          <w:rFonts w:ascii="Arial" w:hAnsi="Arial"/>
          <w:color w:val="auto"/>
          <w:u w:color="0F243E"/>
        </w:rPr>
        <w:t>Chaque espace mis à disposition aura une capacité technique et logistique minimale installée (équipement audiovisuel, chaises et</w:t>
      </w:r>
      <w:r>
        <w:rPr>
          <w:rFonts w:ascii="Arial" w:hAnsi="Arial"/>
          <w:color w:val="auto"/>
          <w:u w:color="0F243E"/>
        </w:rPr>
        <w:t xml:space="preserve"> tables, isolation acoustique). </w:t>
      </w:r>
      <w:r w:rsidRPr="00F511ED">
        <w:rPr>
          <w:rFonts w:ascii="Arial" w:hAnsi="Arial"/>
          <w:color w:val="auto"/>
          <w:u w:color="0F243E"/>
        </w:rPr>
        <w:t>Les demandes accompagnées de</w:t>
      </w:r>
      <w:r>
        <w:rPr>
          <w:rFonts w:ascii="Arial" w:hAnsi="Arial"/>
          <w:color w:val="auto"/>
          <w:u w:color="0F243E"/>
        </w:rPr>
        <w:t>s</w:t>
      </w:r>
      <w:r w:rsidRPr="00F511ED">
        <w:rPr>
          <w:rFonts w:ascii="Arial" w:hAnsi="Arial"/>
          <w:color w:val="auto"/>
          <w:u w:color="0F243E"/>
        </w:rPr>
        <w:t xml:space="preserve"> exigences </w:t>
      </w:r>
      <w:r>
        <w:rPr>
          <w:rFonts w:ascii="Arial" w:hAnsi="Arial"/>
          <w:color w:val="auto"/>
          <w:u w:color="0F243E"/>
        </w:rPr>
        <w:t xml:space="preserve">spécifiques </w:t>
      </w:r>
      <w:r w:rsidRPr="00F511ED">
        <w:rPr>
          <w:rFonts w:ascii="Arial" w:hAnsi="Arial"/>
          <w:color w:val="auto"/>
          <w:u w:color="0F243E"/>
        </w:rPr>
        <w:t xml:space="preserve">doivent être envoyées à l'UNESCO au plus tard le 15 novembre. </w:t>
      </w:r>
    </w:p>
    <w:p w:rsidR="00F511ED" w:rsidRDefault="00F511ED" w:rsidP="00F511ED">
      <w:pPr>
        <w:pStyle w:val="Body"/>
        <w:ind w:left="567"/>
        <w:jc w:val="both"/>
        <w:rPr>
          <w:rFonts w:ascii="Arial" w:hAnsi="Arial"/>
          <w:color w:val="auto"/>
          <w:u w:color="0F243E"/>
        </w:rPr>
      </w:pPr>
      <w:r w:rsidRPr="00F511ED">
        <w:rPr>
          <w:rFonts w:ascii="Arial" w:hAnsi="Arial"/>
          <w:color w:val="auto"/>
          <w:u w:color="0F243E"/>
        </w:rPr>
        <w:t>La délégation responsable de l'organisation d'un</w:t>
      </w:r>
      <w:r>
        <w:rPr>
          <w:rFonts w:ascii="Arial" w:hAnsi="Arial"/>
          <w:color w:val="auto"/>
          <w:u w:color="0F243E"/>
        </w:rPr>
        <w:t>e manifestation parallèle devra</w:t>
      </w:r>
      <w:r w:rsidRPr="00F511ED">
        <w:rPr>
          <w:rFonts w:ascii="Arial" w:hAnsi="Arial"/>
          <w:color w:val="auto"/>
          <w:u w:color="0F243E"/>
        </w:rPr>
        <w:t xml:space="preserve"> prendre les dispositions nécessaires pour fournir tous les services supplémentaires dont elle a besoin.</w:t>
      </w:r>
      <w:r>
        <w:rPr>
          <w:rFonts w:ascii="Arial" w:hAnsi="Arial"/>
          <w:color w:val="auto"/>
          <w:u w:color="0F243E"/>
        </w:rPr>
        <w:t xml:space="preserve"> </w:t>
      </w:r>
    </w:p>
    <w:p w:rsidR="00F511ED" w:rsidRPr="00F511ED" w:rsidRDefault="00F511ED" w:rsidP="00AE00DF">
      <w:pPr>
        <w:pStyle w:val="Body"/>
        <w:ind w:left="567"/>
        <w:jc w:val="both"/>
        <w:rPr>
          <w:rFonts w:ascii="Arial" w:hAnsi="Arial"/>
          <w:color w:val="auto"/>
          <w:u w:color="0F243E"/>
        </w:rPr>
      </w:pPr>
      <w:r w:rsidRPr="00F511ED">
        <w:rPr>
          <w:rFonts w:ascii="Arial" w:hAnsi="Arial"/>
          <w:color w:val="auto"/>
          <w:u w:color="0F243E"/>
        </w:rPr>
        <w:t xml:space="preserve">Veuillez noter que les boissons alcoolisées ne </w:t>
      </w:r>
      <w:r>
        <w:rPr>
          <w:rFonts w:ascii="Arial" w:hAnsi="Arial"/>
          <w:color w:val="auto"/>
          <w:u w:color="0F243E"/>
        </w:rPr>
        <w:t>sont pas proposées</w:t>
      </w:r>
      <w:r w:rsidRPr="00F511ED">
        <w:rPr>
          <w:rFonts w:ascii="Arial" w:hAnsi="Arial"/>
          <w:color w:val="auto"/>
          <w:u w:color="0F243E"/>
        </w:rPr>
        <w:t xml:space="preserve"> dans </w:t>
      </w:r>
      <w:r>
        <w:rPr>
          <w:rFonts w:ascii="Arial" w:hAnsi="Arial"/>
          <w:color w:val="auto"/>
          <w:u w:color="0F243E"/>
        </w:rPr>
        <w:t>l’enceinte</w:t>
      </w:r>
      <w:r w:rsidR="00AE00DF">
        <w:rPr>
          <w:rFonts w:ascii="Arial" w:hAnsi="Arial"/>
          <w:color w:val="auto"/>
          <w:u w:color="0F243E"/>
        </w:rPr>
        <w:t xml:space="preserve"> de l'Agora.</w:t>
      </w:r>
    </w:p>
    <w:p w:rsidR="00960044" w:rsidRPr="00F511ED" w:rsidRDefault="00F511ED" w:rsidP="00F511ED">
      <w:pPr>
        <w:pStyle w:val="Body"/>
        <w:keepNext/>
        <w:tabs>
          <w:tab w:val="left" w:pos="1418"/>
        </w:tabs>
        <w:spacing w:before="240"/>
        <w:ind w:left="567"/>
        <w:jc w:val="both"/>
        <w:outlineLvl w:val="1"/>
        <w:rPr>
          <w:rStyle w:val="None"/>
          <w:rFonts w:ascii="Arial" w:eastAsia="Arial" w:hAnsi="Arial" w:cs="Arial"/>
          <w:b/>
          <w:bCs/>
          <w:color w:val="auto"/>
          <w:u w:color="0F243E"/>
        </w:rPr>
      </w:pPr>
      <w:bookmarkStart w:id="65" w:name="_Toc21018971"/>
      <w:r w:rsidRPr="00F511ED">
        <w:rPr>
          <w:rStyle w:val="None"/>
          <w:rFonts w:ascii="Arial" w:hAnsi="Arial"/>
          <w:b/>
          <w:bCs/>
          <w:color w:val="auto"/>
          <w:u w:color="0F243E"/>
        </w:rPr>
        <w:t xml:space="preserve">7.4 </w:t>
      </w:r>
      <w:r w:rsidR="00E34B10" w:rsidRPr="00F511ED">
        <w:rPr>
          <w:rStyle w:val="None"/>
          <w:rFonts w:ascii="Arial" w:hAnsi="Arial"/>
          <w:b/>
          <w:bCs/>
          <w:color w:val="auto"/>
          <w:u w:color="0F243E"/>
        </w:rPr>
        <w:t>Interprétation</w:t>
      </w:r>
      <w:bookmarkEnd w:id="63"/>
      <w:bookmarkEnd w:id="64"/>
      <w:bookmarkEnd w:id="65"/>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Un service d’interprétation simultanée sera proposé dans les langues de travail du Comité</w:t>
      </w:r>
      <w:r w:rsidR="00F511ED">
        <w:rPr>
          <w:rStyle w:val="None"/>
          <w:rFonts w:ascii="Arial" w:hAnsi="Arial"/>
          <w:color w:val="auto"/>
          <w:u w:color="0F243E"/>
        </w:rPr>
        <w:t xml:space="preserve"> suivantes ;</w:t>
      </w:r>
      <w:r w:rsidRPr="009A6333">
        <w:rPr>
          <w:rStyle w:val="None"/>
          <w:rFonts w:ascii="Arial" w:hAnsi="Arial"/>
          <w:color w:val="auto"/>
          <w:u w:color="0F243E"/>
        </w:rPr>
        <w:t xml:space="preserve"> l'anglais, le français et l’espagnol. </w:t>
      </w:r>
    </w:p>
    <w:p w:rsidR="00960044" w:rsidRPr="00F511ED" w:rsidRDefault="00F511ED">
      <w:pPr>
        <w:pStyle w:val="Body"/>
        <w:keepNext/>
        <w:tabs>
          <w:tab w:val="left" w:pos="1418"/>
        </w:tabs>
        <w:spacing w:before="240"/>
        <w:ind w:left="567"/>
        <w:jc w:val="both"/>
        <w:outlineLvl w:val="1"/>
        <w:rPr>
          <w:rStyle w:val="None"/>
          <w:rFonts w:ascii="Arial" w:eastAsia="Arial" w:hAnsi="Arial" w:cs="Arial"/>
          <w:b/>
          <w:bCs/>
          <w:color w:val="auto"/>
          <w:u w:color="0F243E"/>
        </w:rPr>
      </w:pPr>
      <w:bookmarkStart w:id="66" w:name="_Toc16505421"/>
      <w:bookmarkStart w:id="67" w:name="_Toc16505635"/>
      <w:bookmarkStart w:id="68" w:name="_Toc21018972"/>
      <w:r w:rsidRPr="00F511ED">
        <w:rPr>
          <w:rStyle w:val="None"/>
          <w:rFonts w:ascii="Arial" w:hAnsi="Arial"/>
          <w:b/>
          <w:bCs/>
          <w:color w:val="auto"/>
          <w:u w:color="0F243E"/>
        </w:rPr>
        <w:t>7.5</w:t>
      </w:r>
      <w:r w:rsidR="00E34B10" w:rsidRPr="00F511ED">
        <w:rPr>
          <w:rStyle w:val="None"/>
          <w:rFonts w:ascii="Arial" w:hAnsi="Arial"/>
          <w:b/>
          <w:bCs/>
          <w:color w:val="auto"/>
          <w:u w:color="0F243E"/>
        </w:rPr>
        <w:t xml:space="preserve"> Documentation</w:t>
      </w:r>
      <w:bookmarkEnd w:id="66"/>
      <w:bookmarkEnd w:id="67"/>
      <w:bookmarkEnd w:id="68"/>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Pour des raisons environnementales et </w:t>
      </w:r>
      <w:r w:rsidR="009211B8" w:rsidRPr="009A6333">
        <w:rPr>
          <w:rStyle w:val="None"/>
          <w:rFonts w:ascii="Arial" w:hAnsi="Arial"/>
          <w:color w:val="auto"/>
          <w:u w:color="0F243E"/>
        </w:rPr>
        <w:t>afin de limiter les coûts</w:t>
      </w:r>
      <w:r w:rsidRPr="009A6333">
        <w:rPr>
          <w:rStyle w:val="None"/>
          <w:rFonts w:ascii="Arial" w:hAnsi="Arial"/>
          <w:color w:val="auto"/>
          <w:u w:color="0F243E"/>
        </w:rPr>
        <w:t xml:space="preserve">, les versions papier des documents ne seront fournies que sur demande. Tous les documents de la quatorzième session peuvent être téléchargés à l’adresse </w:t>
      </w:r>
      <w:hyperlink r:id="rId37" w:history="1">
        <w:r w:rsidRPr="009A6333">
          <w:rPr>
            <w:rStyle w:val="Hyperlink1"/>
            <w:color w:val="auto"/>
          </w:rPr>
          <w:t>https://ich.unesco.org/fr/14COM/</w:t>
        </w:r>
      </w:hyperlink>
      <w:r w:rsidRPr="009A6333">
        <w:rPr>
          <w:rStyle w:val="None"/>
          <w:rFonts w:ascii="Arial" w:hAnsi="Arial"/>
          <w:color w:val="auto"/>
          <w:u w:color="0F243E"/>
        </w:rPr>
        <w:t>. Les participants sont invités à apporter leur ordinateur portable à la réunion pour consulter les documents de travail. Des prises de courant seront disponibles pour le branchement des ordinateurs.</w:t>
      </w:r>
    </w:p>
    <w:p w:rsidR="00960044" w:rsidRPr="00F511ED" w:rsidRDefault="00F511ED">
      <w:pPr>
        <w:pStyle w:val="Body"/>
        <w:keepNext/>
        <w:tabs>
          <w:tab w:val="left" w:pos="1418"/>
        </w:tabs>
        <w:spacing w:before="240"/>
        <w:ind w:left="567"/>
        <w:jc w:val="both"/>
        <w:outlineLvl w:val="1"/>
        <w:rPr>
          <w:rStyle w:val="None"/>
          <w:rFonts w:ascii="Arial" w:eastAsia="Arial" w:hAnsi="Arial" w:cs="Arial"/>
          <w:b/>
          <w:bCs/>
          <w:color w:val="auto"/>
          <w:u w:color="0F243E"/>
        </w:rPr>
      </w:pPr>
      <w:bookmarkStart w:id="69" w:name="_Toc16505422"/>
      <w:bookmarkStart w:id="70" w:name="_Toc16505636"/>
      <w:bookmarkStart w:id="71" w:name="_Toc21018973"/>
      <w:r>
        <w:rPr>
          <w:rStyle w:val="None"/>
          <w:rFonts w:ascii="Arial" w:hAnsi="Arial"/>
          <w:b/>
          <w:bCs/>
          <w:color w:val="auto"/>
          <w:u w:color="0F243E"/>
        </w:rPr>
        <w:t>7.6</w:t>
      </w:r>
      <w:r w:rsidR="00E34B10" w:rsidRPr="00F511ED">
        <w:rPr>
          <w:rStyle w:val="None"/>
          <w:rFonts w:ascii="Arial" w:hAnsi="Arial"/>
          <w:b/>
          <w:bCs/>
          <w:color w:val="auto"/>
          <w:u w:color="0F243E"/>
        </w:rPr>
        <w:t xml:space="preserve"> Bureau d'inscription et d'information</w:t>
      </w:r>
      <w:bookmarkEnd w:id="69"/>
      <w:bookmarkEnd w:id="70"/>
      <w:bookmarkEnd w:id="71"/>
    </w:p>
    <w:p w:rsidR="00F511ED" w:rsidRDefault="00E34B10">
      <w:pPr>
        <w:pStyle w:val="Body"/>
        <w:ind w:left="567"/>
        <w:jc w:val="both"/>
        <w:rPr>
          <w:rStyle w:val="None"/>
          <w:rFonts w:ascii="Arial" w:hAnsi="Arial"/>
          <w:color w:val="auto"/>
          <w:u w:color="0F243E"/>
        </w:rPr>
      </w:pPr>
      <w:r w:rsidRPr="009A6333">
        <w:rPr>
          <w:rStyle w:val="None"/>
          <w:rFonts w:ascii="Arial" w:hAnsi="Arial"/>
          <w:color w:val="auto"/>
          <w:u w:color="0F243E"/>
        </w:rPr>
        <w:t xml:space="preserve">Un bureau d'inscription et d'information sera installé au Centre des congrès </w:t>
      </w:r>
      <w:r w:rsidR="00F511ED">
        <w:rPr>
          <w:rStyle w:val="None"/>
          <w:rFonts w:ascii="Arial" w:hAnsi="Arial"/>
          <w:color w:val="auto"/>
          <w:u w:color="0F243E"/>
        </w:rPr>
        <w:t>A</w:t>
      </w:r>
      <w:r w:rsidRPr="009A6333">
        <w:rPr>
          <w:rStyle w:val="None"/>
          <w:rFonts w:ascii="Arial" w:hAnsi="Arial"/>
          <w:color w:val="auto"/>
          <w:u w:color="0F243E"/>
        </w:rPr>
        <w:t xml:space="preserve">gora Bogotá (lieu de l'événement) </w:t>
      </w:r>
      <w:r w:rsidRPr="009A6333">
        <w:rPr>
          <w:rStyle w:val="None"/>
          <w:rFonts w:ascii="Arial" w:hAnsi="Arial"/>
          <w:b/>
          <w:bCs/>
          <w:color w:val="auto"/>
          <w:u w:color="0F243E"/>
        </w:rPr>
        <w:t>entre 8 h 00 et 18 h 00 du 8 au 13 décembre 2019, et entre 8 h 00 et 14 h 30 le 14 décembre 2019</w:t>
      </w:r>
      <w:r w:rsidRPr="009A6333">
        <w:rPr>
          <w:rStyle w:val="None"/>
          <w:rFonts w:ascii="Arial" w:hAnsi="Arial"/>
          <w:color w:val="auto"/>
          <w:u w:color="0F243E"/>
        </w:rPr>
        <w:t xml:space="preserve">. Tous les participants, délégués et observateurs </w:t>
      </w:r>
      <w:r w:rsidRPr="009A6333">
        <w:rPr>
          <w:rStyle w:val="None"/>
          <w:rFonts w:ascii="Arial" w:hAnsi="Arial"/>
          <w:b/>
          <w:bCs/>
          <w:color w:val="auto"/>
          <w:u w:color="0F243E"/>
        </w:rPr>
        <w:t>doivent s'inscrire avant le début de la session</w:t>
      </w:r>
      <w:r w:rsidRPr="009A6333">
        <w:rPr>
          <w:rStyle w:val="None"/>
          <w:rFonts w:ascii="Arial" w:hAnsi="Arial"/>
          <w:color w:val="auto"/>
          <w:u w:color="0F243E"/>
        </w:rPr>
        <w:t xml:space="preserve"> à l’adresse : </w:t>
      </w:r>
    </w:p>
    <w:p w:rsidR="00F511ED" w:rsidRPr="00F511ED" w:rsidRDefault="000C7EA1" w:rsidP="00F511ED">
      <w:pPr>
        <w:pStyle w:val="Body"/>
        <w:ind w:left="567"/>
        <w:jc w:val="center"/>
        <w:rPr>
          <w:rStyle w:val="None"/>
          <w:rFonts w:ascii="Arial" w:hAnsi="Arial"/>
          <w:i/>
          <w:color w:val="auto"/>
          <w:u w:color="0F243E"/>
        </w:rPr>
      </w:pPr>
      <w:hyperlink r:id="rId38" w:history="1">
        <w:r w:rsidR="00E34B10" w:rsidRPr="00F511ED">
          <w:rPr>
            <w:rStyle w:val="Hyperlink5"/>
            <w:i/>
            <w:color w:val="auto"/>
          </w:rPr>
          <w:t>https://ich.unesco.org/fr/14COM/</w:t>
        </w:r>
      </w:hyperlink>
      <w:r w:rsidR="00E34B10" w:rsidRPr="00F511ED">
        <w:rPr>
          <w:rStyle w:val="None"/>
          <w:rFonts w:ascii="Arial" w:hAnsi="Arial"/>
          <w:i/>
          <w:color w:val="auto"/>
          <w:u w:color="0F243E"/>
        </w:rPr>
        <w:t>.</w:t>
      </w:r>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Un kit d'information sur la réunion sera </w:t>
      </w:r>
      <w:r w:rsidR="009211B8" w:rsidRPr="009A6333">
        <w:rPr>
          <w:rStyle w:val="None"/>
          <w:rFonts w:ascii="Arial" w:hAnsi="Arial"/>
          <w:color w:val="auto"/>
          <w:u w:color="0F243E"/>
        </w:rPr>
        <w:t xml:space="preserve">disponible </w:t>
      </w:r>
      <w:r w:rsidR="00F511ED">
        <w:rPr>
          <w:rStyle w:val="None"/>
          <w:rFonts w:ascii="Arial" w:hAnsi="Arial"/>
          <w:color w:val="auto"/>
          <w:u w:color="0F243E"/>
        </w:rPr>
        <w:t>à tout moment</w:t>
      </w:r>
      <w:r w:rsidRPr="009A6333">
        <w:rPr>
          <w:rStyle w:val="None"/>
          <w:rFonts w:ascii="Arial" w:hAnsi="Arial"/>
          <w:color w:val="auto"/>
          <w:u w:color="0F243E"/>
        </w:rPr>
        <w:t>.</w:t>
      </w:r>
    </w:p>
    <w:p w:rsidR="00960044" w:rsidRPr="00F511ED"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72" w:name="_Toc16505423"/>
      <w:bookmarkStart w:id="73" w:name="_Toc16505637"/>
      <w:bookmarkStart w:id="74" w:name="_Toc21018974"/>
      <w:r w:rsidRPr="00F511ED">
        <w:rPr>
          <w:rStyle w:val="None"/>
          <w:rFonts w:ascii="Arial" w:hAnsi="Arial"/>
          <w:b/>
          <w:bCs/>
          <w:color w:val="auto"/>
          <w:u w:color="0F243E"/>
        </w:rPr>
        <w:t>7.</w:t>
      </w:r>
      <w:r w:rsidR="00F511ED" w:rsidRPr="00F511ED">
        <w:rPr>
          <w:rStyle w:val="None"/>
          <w:rFonts w:ascii="Arial" w:hAnsi="Arial"/>
          <w:b/>
          <w:bCs/>
          <w:color w:val="auto"/>
          <w:u w:color="0F243E"/>
        </w:rPr>
        <w:t>7</w:t>
      </w:r>
      <w:r w:rsidRPr="00F511ED">
        <w:rPr>
          <w:rStyle w:val="None"/>
          <w:rFonts w:ascii="Arial" w:hAnsi="Arial"/>
          <w:b/>
          <w:bCs/>
          <w:color w:val="auto"/>
          <w:u w:color="0F243E"/>
        </w:rPr>
        <w:t xml:space="preserve"> Badges de sécurité</w:t>
      </w:r>
      <w:bookmarkEnd w:id="72"/>
      <w:bookmarkEnd w:id="73"/>
      <w:bookmarkEnd w:id="74"/>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Des badges seront remis aux participants, délégués et observateurs au bureau d'inscription et d'information. Les participants devront porter leur badge à tout moment sur le site de la conférence.</w:t>
      </w:r>
    </w:p>
    <w:p w:rsidR="00960044" w:rsidRPr="00F511ED"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75" w:name="_Toc16505424"/>
      <w:bookmarkStart w:id="76" w:name="_Toc16505638"/>
      <w:bookmarkStart w:id="77" w:name="_Toc21018975"/>
      <w:r w:rsidRPr="00F511ED">
        <w:rPr>
          <w:rStyle w:val="None"/>
          <w:rFonts w:ascii="Arial" w:hAnsi="Arial"/>
          <w:b/>
          <w:bCs/>
          <w:color w:val="auto"/>
          <w:u w:color="0F243E"/>
        </w:rPr>
        <w:t>7.</w:t>
      </w:r>
      <w:r w:rsidR="00F511ED">
        <w:rPr>
          <w:rStyle w:val="None"/>
          <w:rFonts w:ascii="Arial" w:hAnsi="Arial"/>
          <w:b/>
          <w:bCs/>
          <w:color w:val="auto"/>
          <w:u w:color="0F243E"/>
        </w:rPr>
        <w:t>8</w:t>
      </w:r>
      <w:r w:rsidRPr="00F511ED">
        <w:rPr>
          <w:rStyle w:val="None"/>
          <w:rFonts w:ascii="Arial" w:hAnsi="Arial"/>
          <w:b/>
          <w:bCs/>
          <w:color w:val="auto"/>
          <w:u w:color="0F243E"/>
        </w:rPr>
        <w:t xml:space="preserve"> Salon des délégués</w:t>
      </w:r>
      <w:bookmarkEnd w:id="75"/>
      <w:bookmarkEnd w:id="76"/>
      <w:bookmarkEnd w:id="77"/>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Un salon sera prévu pour les délégués pendant la session, </w:t>
      </w:r>
      <w:r w:rsidRPr="009A6333">
        <w:rPr>
          <w:rStyle w:val="None"/>
          <w:rFonts w:ascii="Arial" w:hAnsi="Arial"/>
          <w:b/>
          <w:bCs/>
          <w:color w:val="auto"/>
          <w:u w:color="0F243E"/>
        </w:rPr>
        <w:t>avec des ordinateurs, un accès internet et des imprimantes.</w:t>
      </w:r>
      <w:r w:rsidRPr="009A6333">
        <w:rPr>
          <w:rStyle w:val="None"/>
          <w:rFonts w:ascii="Arial" w:hAnsi="Arial"/>
          <w:color w:val="auto"/>
          <w:u w:color="0F243E"/>
        </w:rPr>
        <w:t xml:space="preserve"> Du personnel technique sera également sur place pour les aider.</w:t>
      </w:r>
    </w:p>
    <w:p w:rsidR="00960044" w:rsidRPr="00F511ED" w:rsidRDefault="00F511ED">
      <w:pPr>
        <w:pStyle w:val="Body"/>
        <w:keepNext/>
        <w:tabs>
          <w:tab w:val="left" w:pos="1418"/>
        </w:tabs>
        <w:spacing w:before="240"/>
        <w:ind w:left="567"/>
        <w:jc w:val="both"/>
        <w:outlineLvl w:val="1"/>
        <w:rPr>
          <w:rStyle w:val="None"/>
          <w:rFonts w:ascii="Arial" w:eastAsia="Arial" w:hAnsi="Arial" w:cs="Arial"/>
          <w:b/>
          <w:bCs/>
          <w:color w:val="auto"/>
          <w:u w:color="0F243E"/>
        </w:rPr>
      </w:pPr>
      <w:bookmarkStart w:id="78" w:name="_Toc16505425"/>
      <w:bookmarkStart w:id="79" w:name="_Toc16505639"/>
      <w:bookmarkStart w:id="80" w:name="_Toc21018976"/>
      <w:r>
        <w:rPr>
          <w:rStyle w:val="None"/>
          <w:rFonts w:ascii="Arial" w:hAnsi="Arial"/>
          <w:b/>
          <w:bCs/>
          <w:color w:val="auto"/>
          <w:u w:color="0F243E"/>
        </w:rPr>
        <w:lastRenderedPageBreak/>
        <w:t>7.9</w:t>
      </w:r>
      <w:r w:rsidR="00E34B10" w:rsidRPr="00F511ED">
        <w:rPr>
          <w:rStyle w:val="None"/>
          <w:rFonts w:ascii="Arial" w:hAnsi="Arial"/>
          <w:b/>
          <w:bCs/>
          <w:color w:val="auto"/>
          <w:u w:color="0F243E"/>
        </w:rPr>
        <w:t xml:space="preserve"> Site de conférence</w:t>
      </w:r>
      <w:bookmarkEnd w:id="78"/>
      <w:bookmarkEnd w:id="79"/>
      <w:bookmarkEnd w:id="80"/>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Une </w:t>
      </w:r>
      <w:r w:rsidRPr="009A6333">
        <w:rPr>
          <w:rStyle w:val="None"/>
          <w:rFonts w:ascii="Arial" w:hAnsi="Arial"/>
          <w:b/>
          <w:bCs/>
          <w:color w:val="auto"/>
          <w:u w:color="0F243E"/>
        </w:rPr>
        <w:t>connexion Wi-Fi</w:t>
      </w:r>
      <w:r w:rsidRPr="009A6333">
        <w:rPr>
          <w:rStyle w:val="None"/>
          <w:rFonts w:ascii="Arial" w:hAnsi="Arial"/>
          <w:color w:val="auto"/>
          <w:u w:color="0F243E"/>
        </w:rPr>
        <w:t xml:space="preserve"> gratuite sera prévue sur le site de la réunion. Les informations de connexion seront fournies.</w:t>
      </w:r>
    </w:p>
    <w:p w:rsidR="00960044" w:rsidRPr="00F511ED" w:rsidRDefault="00F511ED">
      <w:pPr>
        <w:pStyle w:val="Body"/>
        <w:keepNext/>
        <w:tabs>
          <w:tab w:val="left" w:pos="1418"/>
        </w:tabs>
        <w:spacing w:before="240"/>
        <w:ind w:left="567"/>
        <w:jc w:val="both"/>
        <w:outlineLvl w:val="1"/>
        <w:rPr>
          <w:rStyle w:val="None"/>
          <w:rFonts w:ascii="Arial" w:eastAsia="Arial" w:hAnsi="Arial" w:cs="Arial"/>
          <w:b/>
          <w:bCs/>
          <w:color w:val="auto"/>
          <w:u w:color="0F243E"/>
        </w:rPr>
      </w:pPr>
      <w:bookmarkStart w:id="81" w:name="_Toc16505426"/>
      <w:bookmarkStart w:id="82" w:name="_Toc16505640"/>
      <w:bookmarkStart w:id="83" w:name="_Toc21018977"/>
      <w:r>
        <w:rPr>
          <w:rStyle w:val="None"/>
          <w:rFonts w:ascii="Arial" w:hAnsi="Arial"/>
          <w:b/>
          <w:bCs/>
          <w:color w:val="auto"/>
          <w:u w:color="0F243E"/>
        </w:rPr>
        <w:t>7.10</w:t>
      </w:r>
      <w:r w:rsidR="00E34B10" w:rsidRPr="00F511ED">
        <w:rPr>
          <w:rStyle w:val="None"/>
          <w:rFonts w:ascii="Arial" w:hAnsi="Arial"/>
          <w:b/>
          <w:bCs/>
          <w:color w:val="auto"/>
          <w:u w:color="0F243E"/>
        </w:rPr>
        <w:t xml:space="preserve"> Restauration</w:t>
      </w:r>
      <w:bookmarkEnd w:id="81"/>
      <w:bookmarkEnd w:id="82"/>
      <w:bookmarkEnd w:id="83"/>
    </w:p>
    <w:p w:rsidR="00960044" w:rsidRPr="00F511ED" w:rsidRDefault="00E34B10">
      <w:pPr>
        <w:pStyle w:val="Body"/>
        <w:spacing w:after="240"/>
        <w:ind w:left="567"/>
        <w:jc w:val="both"/>
        <w:rPr>
          <w:rStyle w:val="None"/>
          <w:rFonts w:ascii="Arial" w:eastAsia="Arial" w:hAnsi="Arial" w:cs="Arial"/>
          <w:color w:val="0F243E"/>
          <w:u w:color="0F243E"/>
        </w:rPr>
      </w:pPr>
      <w:r w:rsidRPr="00F511ED">
        <w:rPr>
          <w:rStyle w:val="None"/>
          <w:rFonts w:ascii="Arial" w:hAnsi="Arial" w:cs="Arial"/>
          <w:color w:val="auto"/>
          <w:u w:color="0F243E"/>
        </w:rPr>
        <w:t xml:space="preserve">Des rafraîchissements/cafés seront proposés toute la journée sur le site de la conférence et un déjeuner sera proposé </w:t>
      </w:r>
      <w:r w:rsidR="00F511ED">
        <w:rPr>
          <w:rStyle w:val="None"/>
          <w:rFonts w:ascii="Arial" w:hAnsi="Arial" w:cs="Arial"/>
          <w:color w:val="auto"/>
          <w:u w:color="0F243E"/>
        </w:rPr>
        <w:t>à</w:t>
      </w:r>
      <w:r w:rsidRPr="00F511ED">
        <w:rPr>
          <w:rStyle w:val="None"/>
          <w:rFonts w:ascii="Arial" w:hAnsi="Arial" w:cs="Arial"/>
          <w:color w:val="auto"/>
          <w:u w:color="0F243E"/>
        </w:rPr>
        <w:t xml:space="preserve"> un prix raisonnable.</w:t>
      </w:r>
    </w:p>
    <w:p w:rsidR="00960044" w:rsidRPr="00F511ED" w:rsidRDefault="00E34B10" w:rsidP="00AA657A">
      <w:pPr>
        <w:pStyle w:val="ListParagraph"/>
        <w:keepNext/>
        <w:widowControl w:val="0"/>
        <w:numPr>
          <w:ilvl w:val="0"/>
          <w:numId w:val="6"/>
        </w:numPr>
        <w:spacing w:before="240" w:line="240" w:lineRule="auto"/>
        <w:jc w:val="both"/>
        <w:outlineLvl w:val="0"/>
        <w:rPr>
          <w:rFonts w:ascii="Arial" w:hAnsi="Arial" w:cs="Arial"/>
          <w:b/>
          <w:bCs/>
          <w:color w:val="auto"/>
        </w:rPr>
      </w:pPr>
      <w:bookmarkStart w:id="84" w:name="_Toc16505427"/>
      <w:bookmarkStart w:id="85" w:name="_Toc16505641"/>
      <w:bookmarkStart w:id="86" w:name="_Toc21018978"/>
      <w:r w:rsidRPr="00F511ED">
        <w:rPr>
          <w:rStyle w:val="None"/>
          <w:rFonts w:ascii="Arial" w:hAnsi="Arial"/>
          <w:b/>
          <w:bCs/>
          <w:color w:val="auto"/>
          <w:u w:color="0F243E"/>
        </w:rPr>
        <w:t>MÉDIAS</w:t>
      </w:r>
      <w:bookmarkEnd w:id="84"/>
      <w:bookmarkEnd w:id="85"/>
      <w:bookmarkEnd w:id="86"/>
    </w:p>
    <w:p w:rsidR="00960044" w:rsidRPr="00674ACA"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87" w:name="_Toc16505428"/>
      <w:bookmarkStart w:id="88" w:name="_Toc16505642"/>
      <w:bookmarkStart w:id="89" w:name="_Toc21018979"/>
      <w:r w:rsidRPr="00674ACA">
        <w:rPr>
          <w:rStyle w:val="None"/>
          <w:rFonts w:ascii="Arial" w:hAnsi="Arial"/>
          <w:b/>
          <w:bCs/>
          <w:color w:val="auto"/>
          <w:u w:color="0F243E"/>
        </w:rPr>
        <w:t>8.1 Centre de médias</w:t>
      </w:r>
      <w:bookmarkEnd w:id="87"/>
      <w:bookmarkEnd w:id="88"/>
      <w:bookmarkEnd w:id="89"/>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Un centre de médias sera prévu pour la couverture de la quatorzième session du Comité. Les journalistes auront aussi accès à Internet et disposeront d’un télécopieur.</w:t>
      </w:r>
    </w:p>
    <w:p w:rsidR="00960044" w:rsidRPr="00674ACA"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90" w:name="_Toc16505429"/>
      <w:bookmarkStart w:id="91" w:name="_Toc16505643"/>
      <w:bookmarkStart w:id="92" w:name="_Toc21018980"/>
      <w:r w:rsidRPr="00674ACA">
        <w:rPr>
          <w:rStyle w:val="None"/>
          <w:rFonts w:ascii="Arial" w:hAnsi="Arial"/>
          <w:b/>
          <w:bCs/>
          <w:color w:val="auto"/>
          <w:u w:color="0F243E"/>
        </w:rPr>
        <w:t>8.2 Salle de conférence de presse</w:t>
      </w:r>
      <w:bookmarkEnd w:id="90"/>
      <w:bookmarkEnd w:id="91"/>
      <w:bookmarkEnd w:id="92"/>
    </w:p>
    <w:p w:rsidR="00960044" w:rsidRPr="00AE00DF" w:rsidRDefault="00E34B10" w:rsidP="00AE00DF">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Une salle de conférence de presse sera prévue. Les informations seront communiquées en temps utile. </w:t>
      </w:r>
      <w:r w:rsidRPr="009A6333">
        <w:rPr>
          <w:rStyle w:val="None"/>
          <w:rFonts w:ascii="Arial" w:hAnsi="Arial"/>
          <w:b/>
          <w:bCs/>
          <w:color w:val="auto"/>
          <w:u w:color="0F243E"/>
        </w:rPr>
        <w:t>Seuls les médias enregistrés y auront accès.</w:t>
      </w:r>
      <w:r w:rsidRPr="009A6333">
        <w:rPr>
          <w:rStyle w:val="None"/>
          <w:rFonts w:ascii="Arial" w:hAnsi="Arial"/>
          <w:color w:val="auto"/>
          <w:u w:color="0F243E"/>
        </w:rPr>
        <w:t xml:space="preserve"> Le calendrier des événements de presse sera fourni lors de l’enregistrement.</w:t>
      </w:r>
    </w:p>
    <w:p w:rsidR="00960044" w:rsidRPr="00674ACA" w:rsidRDefault="00E34B10">
      <w:pPr>
        <w:pStyle w:val="Body"/>
        <w:keepNext/>
        <w:tabs>
          <w:tab w:val="left" w:pos="1418"/>
        </w:tabs>
        <w:spacing w:before="240"/>
        <w:ind w:left="567"/>
        <w:jc w:val="both"/>
        <w:outlineLvl w:val="1"/>
        <w:rPr>
          <w:rStyle w:val="None"/>
          <w:rFonts w:ascii="Arial" w:eastAsia="Arial" w:hAnsi="Arial" w:cs="Arial"/>
          <w:b/>
          <w:bCs/>
          <w:color w:val="auto"/>
          <w:u w:color="0F243E"/>
          <w:shd w:val="clear" w:color="auto" w:fill="FF0000"/>
        </w:rPr>
      </w:pPr>
      <w:bookmarkStart w:id="93" w:name="_Toc16505430"/>
      <w:bookmarkStart w:id="94" w:name="_Toc16505644"/>
      <w:bookmarkStart w:id="95" w:name="_Toc21018981"/>
      <w:r w:rsidRPr="00674ACA">
        <w:rPr>
          <w:rStyle w:val="None"/>
          <w:rFonts w:ascii="Arial" w:hAnsi="Arial"/>
          <w:b/>
          <w:bCs/>
          <w:color w:val="auto"/>
          <w:u w:color="0F243E"/>
        </w:rPr>
        <w:t>8.3 Articles de presse</w:t>
      </w:r>
      <w:bookmarkEnd w:id="93"/>
      <w:bookmarkEnd w:id="94"/>
      <w:bookmarkEnd w:id="95"/>
    </w:p>
    <w:p w:rsidR="00AE00DF" w:rsidRDefault="00A46D35" w:rsidP="00AE00DF">
      <w:pPr>
        <w:pStyle w:val="Body"/>
        <w:ind w:left="567"/>
        <w:jc w:val="both"/>
        <w:rPr>
          <w:rStyle w:val="None"/>
          <w:rFonts w:ascii="Arial" w:hAnsi="Arial"/>
          <w:color w:val="auto"/>
          <w:u w:color="0F243E"/>
        </w:rPr>
      </w:pPr>
      <w:r w:rsidRPr="00A46D35">
        <w:rPr>
          <w:rStyle w:val="None"/>
          <w:rFonts w:ascii="Arial" w:hAnsi="Arial"/>
          <w:color w:val="auto"/>
          <w:u w:color="0F243E"/>
        </w:rPr>
        <w:t xml:space="preserve">Les </w:t>
      </w:r>
      <w:r>
        <w:rPr>
          <w:rStyle w:val="None"/>
          <w:rFonts w:ascii="Arial" w:hAnsi="Arial"/>
          <w:color w:val="auto"/>
          <w:u w:color="0F243E"/>
        </w:rPr>
        <w:t>participants</w:t>
      </w:r>
      <w:r w:rsidRPr="00A46D35">
        <w:rPr>
          <w:rStyle w:val="None"/>
          <w:rFonts w:ascii="Arial" w:hAnsi="Arial"/>
          <w:color w:val="auto"/>
          <w:u w:color="0F243E"/>
        </w:rPr>
        <w:t xml:space="preserve"> seront enregistrés et photographiés pendant l'événement. Avec leur participation et leur inscription, les participants autorisent</w:t>
      </w:r>
      <w:r>
        <w:rPr>
          <w:rStyle w:val="None"/>
          <w:rFonts w:ascii="Arial" w:hAnsi="Arial"/>
          <w:color w:val="auto"/>
          <w:u w:color="0F243E"/>
        </w:rPr>
        <w:t xml:space="preserve"> l'utilisation de leur image. Celle-ci</w:t>
      </w:r>
      <w:r w:rsidRPr="00A46D35">
        <w:rPr>
          <w:rStyle w:val="None"/>
          <w:rFonts w:ascii="Arial" w:hAnsi="Arial"/>
          <w:color w:val="auto"/>
          <w:u w:color="0F243E"/>
        </w:rPr>
        <w:t xml:space="preserve"> sera utilisé</w:t>
      </w:r>
      <w:r>
        <w:rPr>
          <w:rStyle w:val="None"/>
          <w:rFonts w:ascii="Arial" w:hAnsi="Arial"/>
          <w:color w:val="auto"/>
          <w:u w:color="0F243E"/>
        </w:rPr>
        <w:t>e</w:t>
      </w:r>
      <w:r w:rsidRPr="00A46D35">
        <w:rPr>
          <w:rStyle w:val="None"/>
          <w:rFonts w:ascii="Arial" w:hAnsi="Arial"/>
          <w:color w:val="auto"/>
          <w:u w:color="0F243E"/>
        </w:rPr>
        <w:t xml:space="preserve"> à des fins de communication et de diffusion de l'événement.</w:t>
      </w:r>
    </w:p>
    <w:p w:rsidR="00A46D35" w:rsidRPr="00AE00DF" w:rsidRDefault="00A46D35" w:rsidP="00AE00DF">
      <w:pPr>
        <w:pStyle w:val="Body"/>
        <w:ind w:left="567"/>
        <w:jc w:val="both"/>
        <w:rPr>
          <w:rStyle w:val="None"/>
          <w:rFonts w:ascii="Arial" w:hAnsi="Arial"/>
          <w:color w:val="auto"/>
          <w:u w:color="0F243E"/>
        </w:rPr>
      </w:pPr>
    </w:p>
    <w:p w:rsidR="00960044" w:rsidRPr="00AE00DF" w:rsidRDefault="00E34B10" w:rsidP="00AE00DF">
      <w:pPr>
        <w:pStyle w:val="NormalWeb"/>
        <w:numPr>
          <w:ilvl w:val="0"/>
          <w:numId w:val="2"/>
        </w:numPr>
        <w:jc w:val="both"/>
        <w:outlineLvl w:val="0"/>
        <w:rPr>
          <w:rFonts w:ascii="Arial" w:hAnsi="Arial" w:cs="Arial"/>
          <w:b/>
          <w:bCs/>
          <w:color w:val="auto"/>
          <w:sz w:val="22"/>
          <w:szCs w:val="22"/>
        </w:rPr>
      </w:pPr>
      <w:bookmarkStart w:id="96" w:name="_Toc16505431"/>
      <w:bookmarkStart w:id="97" w:name="_Toc16505645"/>
      <w:bookmarkStart w:id="98" w:name="_Toc21018982"/>
      <w:r w:rsidRPr="00AE00DF">
        <w:rPr>
          <w:rStyle w:val="None"/>
          <w:rFonts w:ascii="Arial" w:hAnsi="Arial"/>
          <w:b/>
          <w:bCs/>
          <w:color w:val="auto"/>
          <w:sz w:val="22"/>
          <w:szCs w:val="22"/>
          <w:u w:color="0F243E"/>
        </w:rPr>
        <w:t>OUVERTURE ET ÉVÉNEMENTS ASSOCIÉS</w:t>
      </w:r>
      <w:bookmarkEnd w:id="96"/>
      <w:bookmarkEnd w:id="97"/>
      <w:bookmarkEnd w:id="98"/>
    </w:p>
    <w:p w:rsidR="00960044" w:rsidRPr="00992871" w:rsidRDefault="00E34B10" w:rsidP="00992871">
      <w:pPr>
        <w:pStyle w:val="NormalWeb"/>
        <w:ind w:left="567"/>
        <w:jc w:val="both"/>
        <w:rPr>
          <w:rStyle w:val="None"/>
          <w:rFonts w:ascii="Arial" w:hAnsi="Arial"/>
          <w:color w:val="auto"/>
          <w:sz w:val="22"/>
          <w:szCs w:val="22"/>
          <w:u w:color="0F243E"/>
        </w:rPr>
      </w:pPr>
      <w:r w:rsidRPr="009A6333">
        <w:rPr>
          <w:rStyle w:val="None"/>
          <w:rFonts w:ascii="Arial" w:hAnsi="Arial"/>
          <w:color w:val="auto"/>
          <w:sz w:val="22"/>
          <w:szCs w:val="22"/>
          <w:u w:color="0F243E"/>
        </w:rPr>
        <w:t xml:space="preserve">Les participants, délégués et observateurs inscrits seront invités à la </w:t>
      </w:r>
      <w:r w:rsidRPr="00992871">
        <w:rPr>
          <w:rStyle w:val="None"/>
          <w:rFonts w:ascii="Arial" w:hAnsi="Arial"/>
          <w:color w:val="auto"/>
          <w:sz w:val="22"/>
          <w:szCs w:val="22"/>
          <w:u w:color="0F243E"/>
        </w:rPr>
        <w:t>cérémonie d’ouverture</w:t>
      </w:r>
      <w:r w:rsidRPr="009A6333">
        <w:rPr>
          <w:rStyle w:val="None"/>
          <w:rFonts w:ascii="Arial" w:hAnsi="Arial"/>
          <w:color w:val="auto"/>
          <w:sz w:val="22"/>
          <w:szCs w:val="22"/>
          <w:u w:color="0F243E"/>
        </w:rPr>
        <w:t xml:space="preserve"> qui aura lieu au</w:t>
      </w:r>
      <w:r w:rsidR="00992871">
        <w:rPr>
          <w:rStyle w:val="None"/>
          <w:rFonts w:ascii="Arial" w:hAnsi="Arial"/>
          <w:color w:val="auto"/>
          <w:sz w:val="22"/>
          <w:szCs w:val="22"/>
          <w:u w:color="0F243E"/>
        </w:rPr>
        <w:t xml:space="preserve"> </w:t>
      </w:r>
      <w:r w:rsidR="00992871" w:rsidRPr="00992871">
        <w:rPr>
          <w:rStyle w:val="None"/>
          <w:rFonts w:ascii="Arial" w:hAnsi="Arial"/>
          <w:color w:val="auto"/>
          <w:sz w:val="22"/>
          <w:szCs w:val="22"/>
          <w:u w:color="0F243E"/>
        </w:rPr>
        <w:t>Centre des congrès Ágora Bogotá (Carrera 24 # 38 - 47) le 9 décembre à 19h.</w:t>
      </w:r>
      <w:r w:rsidR="00992871">
        <w:rPr>
          <w:rStyle w:val="None"/>
          <w:rFonts w:ascii="Arial" w:hAnsi="Arial"/>
          <w:color w:val="auto"/>
          <w:sz w:val="22"/>
          <w:szCs w:val="22"/>
          <w:u w:color="0F243E"/>
        </w:rPr>
        <w:t xml:space="preserve"> </w:t>
      </w:r>
      <w:r w:rsidRPr="009A6333">
        <w:rPr>
          <w:rStyle w:val="None"/>
          <w:rFonts w:ascii="Arial" w:hAnsi="Arial"/>
          <w:color w:val="auto"/>
          <w:sz w:val="22"/>
          <w:szCs w:val="22"/>
          <w:u w:color="0F243E"/>
        </w:rPr>
        <w:t>L'événement présente</w:t>
      </w:r>
      <w:r w:rsidR="00A62302" w:rsidRPr="009A6333">
        <w:rPr>
          <w:rStyle w:val="None"/>
          <w:rFonts w:ascii="Arial" w:hAnsi="Arial"/>
          <w:color w:val="auto"/>
          <w:sz w:val="22"/>
          <w:szCs w:val="22"/>
          <w:u w:color="0F243E"/>
        </w:rPr>
        <w:t>ra</w:t>
      </w:r>
      <w:r w:rsidRPr="009A6333">
        <w:rPr>
          <w:rStyle w:val="None"/>
          <w:rFonts w:ascii="Arial" w:hAnsi="Arial"/>
          <w:color w:val="auto"/>
          <w:sz w:val="22"/>
          <w:szCs w:val="22"/>
          <w:u w:color="0F243E"/>
        </w:rPr>
        <w:t xml:space="preserve"> également un échantillon d'éléments culturels de la liste du patrimoine culturel immatériel colombien. </w:t>
      </w:r>
    </w:p>
    <w:p w:rsidR="00960044" w:rsidRPr="009A6333" w:rsidRDefault="00E34B10">
      <w:pPr>
        <w:pStyle w:val="NormalWeb"/>
        <w:ind w:left="567"/>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La </w:t>
      </w:r>
      <w:r w:rsidRPr="009A6333">
        <w:rPr>
          <w:rStyle w:val="None"/>
          <w:rFonts w:ascii="Arial" w:hAnsi="Arial"/>
          <w:b/>
          <w:color w:val="auto"/>
          <w:sz w:val="22"/>
          <w:szCs w:val="22"/>
          <w:u w:color="0F243E"/>
        </w:rPr>
        <w:t>cérémonie de clôture</w:t>
      </w:r>
      <w:r w:rsidRPr="009A6333">
        <w:rPr>
          <w:rStyle w:val="None"/>
          <w:rFonts w:ascii="Arial" w:hAnsi="Arial"/>
          <w:color w:val="auto"/>
          <w:sz w:val="22"/>
          <w:szCs w:val="22"/>
          <w:u w:color="0F243E"/>
        </w:rPr>
        <w:t xml:space="preserve"> se déroulera le </w:t>
      </w:r>
      <w:r w:rsidRPr="009A6333">
        <w:rPr>
          <w:rStyle w:val="None"/>
          <w:rFonts w:ascii="Arial" w:hAnsi="Arial"/>
          <w:b/>
          <w:color w:val="auto"/>
          <w:sz w:val="22"/>
          <w:szCs w:val="22"/>
          <w:u w:color="0F243E"/>
        </w:rPr>
        <w:t>14</w:t>
      </w:r>
      <w:r w:rsidRPr="009A6333">
        <w:rPr>
          <w:rStyle w:val="None"/>
          <w:rFonts w:ascii="Arial" w:hAnsi="Arial"/>
          <w:b/>
          <w:color w:val="auto"/>
          <w:sz w:val="22"/>
          <w:szCs w:val="22"/>
          <w:u w:color="0F243E"/>
          <w:vertAlign w:val="superscript"/>
        </w:rPr>
        <w:t> </w:t>
      </w:r>
      <w:r w:rsidRPr="009A6333">
        <w:rPr>
          <w:rStyle w:val="None"/>
          <w:rFonts w:ascii="Arial" w:hAnsi="Arial"/>
          <w:b/>
          <w:color w:val="auto"/>
          <w:sz w:val="22"/>
          <w:szCs w:val="22"/>
          <w:u w:color="0F243E"/>
        </w:rPr>
        <w:t>décembre 2019</w:t>
      </w:r>
      <w:r w:rsidRPr="009A6333">
        <w:rPr>
          <w:rStyle w:val="None"/>
          <w:rFonts w:ascii="Arial" w:hAnsi="Arial"/>
          <w:color w:val="auto"/>
          <w:sz w:val="22"/>
          <w:szCs w:val="22"/>
          <w:u w:color="0F243E"/>
        </w:rPr>
        <w:t xml:space="preserve"> sur la place Bolívar </w:t>
      </w:r>
      <w:r w:rsidR="00A46D35">
        <w:rPr>
          <w:rStyle w:val="None"/>
          <w:rFonts w:ascii="Arial" w:hAnsi="Arial"/>
          <w:color w:val="auto"/>
          <w:sz w:val="22"/>
          <w:szCs w:val="22"/>
          <w:u w:color="0F243E"/>
        </w:rPr>
        <w:t>avec une présentation</w:t>
      </w:r>
      <w:r w:rsidR="00992871">
        <w:rPr>
          <w:rStyle w:val="None"/>
          <w:rFonts w:ascii="Arial" w:hAnsi="Arial"/>
          <w:color w:val="auto"/>
          <w:sz w:val="22"/>
          <w:szCs w:val="22"/>
          <w:u w:color="0F243E"/>
        </w:rPr>
        <w:t xml:space="preserve"> du spectacle de Noël préparé par le Maire de Bogota.</w:t>
      </w:r>
      <w:r w:rsidR="00A46D35">
        <w:rPr>
          <w:rStyle w:val="None"/>
          <w:rFonts w:ascii="Arial" w:hAnsi="Arial"/>
          <w:color w:val="auto"/>
          <w:sz w:val="22"/>
          <w:szCs w:val="22"/>
          <w:u w:color="0F243E"/>
        </w:rPr>
        <w:t xml:space="preserve"> </w:t>
      </w:r>
      <w:r w:rsidR="00992871">
        <w:rPr>
          <w:rStyle w:val="None"/>
          <w:rFonts w:ascii="Arial" w:hAnsi="Arial"/>
          <w:color w:val="auto"/>
          <w:sz w:val="22"/>
          <w:szCs w:val="22"/>
          <w:u w:color="0F243E"/>
        </w:rPr>
        <w:t>Le thème principal portera sur le patrimoine culturel immatériel de Colombie</w:t>
      </w:r>
      <w:r w:rsidR="00A46D35">
        <w:rPr>
          <w:rStyle w:val="None"/>
          <w:rFonts w:ascii="Arial" w:hAnsi="Arial"/>
          <w:color w:val="auto"/>
          <w:sz w:val="22"/>
          <w:szCs w:val="22"/>
          <w:u w:color="0F243E"/>
        </w:rPr>
        <w:t>.</w:t>
      </w:r>
    </w:p>
    <w:p w:rsidR="009C6AAA" w:rsidRDefault="00E34B10">
      <w:pPr>
        <w:pStyle w:val="Body"/>
        <w:ind w:left="567"/>
        <w:jc w:val="both"/>
        <w:rPr>
          <w:rStyle w:val="None"/>
          <w:rFonts w:ascii="Arial" w:hAnsi="Arial"/>
          <w:color w:val="auto"/>
          <w:u w:color="0F243E"/>
        </w:rPr>
      </w:pPr>
      <w:r w:rsidRPr="009A6333">
        <w:rPr>
          <w:rStyle w:val="None"/>
          <w:rFonts w:ascii="Arial" w:hAnsi="Arial"/>
          <w:color w:val="auto"/>
          <w:u w:color="0F243E"/>
        </w:rPr>
        <w:t xml:space="preserve">Pour ces deux événements, des </w:t>
      </w:r>
      <w:r w:rsidRPr="009A6333">
        <w:rPr>
          <w:rStyle w:val="None"/>
          <w:rFonts w:ascii="Arial" w:hAnsi="Arial"/>
          <w:b/>
          <w:color w:val="auto"/>
          <w:u w:color="0F243E"/>
        </w:rPr>
        <w:t>autobus</w:t>
      </w:r>
      <w:r w:rsidRPr="009A6333">
        <w:rPr>
          <w:rStyle w:val="None"/>
          <w:rFonts w:ascii="Arial" w:hAnsi="Arial"/>
          <w:color w:val="auto"/>
          <w:u w:color="0F243E"/>
        </w:rPr>
        <w:t xml:space="preserve"> seront mis à disposition. Les horaires seront publiés sur la page </w:t>
      </w:r>
    </w:p>
    <w:p w:rsidR="00960044" w:rsidRPr="009C6AAA" w:rsidRDefault="000C7EA1" w:rsidP="009C6AAA">
      <w:pPr>
        <w:pStyle w:val="Body"/>
        <w:ind w:left="567"/>
        <w:jc w:val="center"/>
        <w:rPr>
          <w:rStyle w:val="None"/>
          <w:rFonts w:ascii="Arial" w:eastAsia="Arial" w:hAnsi="Arial" w:cs="Arial"/>
          <w:i/>
          <w:color w:val="0F243E"/>
          <w:u w:color="0F243E"/>
        </w:rPr>
      </w:pPr>
      <w:hyperlink r:id="rId39" w:history="1">
        <w:r w:rsidR="00A62302" w:rsidRPr="009C6AAA">
          <w:rPr>
            <w:rStyle w:val="Hyperlink6"/>
            <w:i/>
            <w:color w:val="auto"/>
          </w:rPr>
          <w:t>https://ich.unesco.org/fr/14COM</w:t>
        </w:r>
      </w:hyperlink>
      <w:r w:rsidR="00E34B10" w:rsidRPr="009C6AAA">
        <w:rPr>
          <w:i/>
        </w:rPr>
        <w:t>.</w:t>
      </w:r>
    </w:p>
    <w:p w:rsidR="00605A41" w:rsidRPr="00CF371E" w:rsidRDefault="00605A41">
      <w:pPr>
        <w:pStyle w:val="NormalWeb"/>
        <w:ind w:left="567"/>
        <w:jc w:val="both"/>
        <w:rPr>
          <w:rStyle w:val="None"/>
          <w:rFonts w:ascii="Arial" w:hAnsi="Arial" w:cs="Arial"/>
          <w:b/>
          <w:bCs/>
          <w:color w:val="0F243E"/>
          <w:sz w:val="22"/>
          <w:szCs w:val="22"/>
          <w:u w:color="0F243E"/>
        </w:rPr>
      </w:pPr>
    </w:p>
    <w:p w:rsidR="00605A41" w:rsidRPr="009C6AAA" w:rsidRDefault="00605A41">
      <w:pPr>
        <w:pStyle w:val="NormalWeb"/>
        <w:ind w:left="567"/>
        <w:jc w:val="both"/>
        <w:rPr>
          <w:rStyle w:val="None"/>
          <w:rFonts w:ascii="Arial" w:hAnsi="Arial" w:cs="Arial"/>
          <w:b/>
          <w:bCs/>
          <w:color w:val="auto"/>
          <w:sz w:val="22"/>
          <w:szCs w:val="22"/>
          <w:u w:color="0F243E"/>
        </w:rPr>
      </w:pPr>
      <w:r w:rsidRPr="009C6AAA">
        <w:rPr>
          <w:rStyle w:val="None"/>
          <w:rFonts w:ascii="Arial" w:hAnsi="Arial"/>
          <w:b/>
          <w:bCs/>
          <w:color w:val="auto"/>
          <w:sz w:val="22"/>
          <w:szCs w:val="22"/>
          <w:u w:color="0F243E"/>
        </w:rPr>
        <w:t>SALON INTERNATIONAL DE L'ARTISANAT</w:t>
      </w:r>
      <w:r w:rsidR="009C6AAA">
        <w:rPr>
          <w:rStyle w:val="None"/>
          <w:rFonts w:ascii="Arial" w:hAnsi="Arial"/>
          <w:b/>
          <w:bCs/>
          <w:color w:val="auto"/>
          <w:sz w:val="22"/>
          <w:szCs w:val="22"/>
          <w:u w:color="0F243E"/>
        </w:rPr>
        <w:t xml:space="preserve"> </w:t>
      </w:r>
      <w:r w:rsidRPr="009C6AAA">
        <w:rPr>
          <w:rStyle w:val="None"/>
          <w:rFonts w:ascii="Arial" w:hAnsi="Arial"/>
          <w:b/>
          <w:bCs/>
          <w:color w:val="auto"/>
          <w:sz w:val="22"/>
          <w:szCs w:val="22"/>
          <w:u w:color="0F243E"/>
        </w:rPr>
        <w:t>« EXPOARTESANIAS 2019 »</w:t>
      </w:r>
    </w:p>
    <w:p w:rsidR="00960044" w:rsidRPr="009C6AAA" w:rsidRDefault="009C6AAA" w:rsidP="009C6AAA">
      <w:pPr>
        <w:pStyle w:val="Body"/>
        <w:ind w:left="567"/>
        <w:jc w:val="both"/>
        <w:rPr>
          <w:rStyle w:val="None"/>
          <w:rFonts w:ascii="Arial" w:hAnsi="Arial"/>
          <w:color w:val="auto"/>
          <w:u w:color="0F243E"/>
        </w:rPr>
      </w:pPr>
      <w:r>
        <w:rPr>
          <w:rStyle w:val="None"/>
          <w:rFonts w:ascii="Arial" w:hAnsi="Arial"/>
          <w:color w:val="auto"/>
          <w:u w:color="0F243E"/>
        </w:rPr>
        <w:t>Veuillez noter que Coreferias organisera au même moment</w:t>
      </w:r>
      <w:r w:rsidR="00E34B10" w:rsidRPr="009C6AAA">
        <w:rPr>
          <w:rStyle w:val="None"/>
          <w:rFonts w:ascii="Arial" w:hAnsi="Arial"/>
          <w:color w:val="auto"/>
          <w:u w:color="0F243E"/>
        </w:rPr>
        <w:t xml:space="preserve"> le salon international de l'artisanat « Expoartesanías 2019</w:t>
      </w:r>
      <w:r>
        <w:rPr>
          <w:rStyle w:val="None"/>
          <w:rFonts w:ascii="Arial" w:hAnsi="Arial"/>
          <w:color w:val="auto"/>
          <w:u w:color="0F243E"/>
        </w:rPr>
        <w:t> </w:t>
      </w:r>
      <w:r w:rsidR="00E34B10" w:rsidRPr="009C6AAA">
        <w:rPr>
          <w:rStyle w:val="None"/>
          <w:rFonts w:ascii="Arial" w:hAnsi="Arial"/>
          <w:color w:val="auto"/>
          <w:u w:color="0F243E"/>
        </w:rPr>
        <w:t>», du 4 au 17 décembre. Avec plu</w:t>
      </w:r>
      <w:r>
        <w:rPr>
          <w:rStyle w:val="None"/>
          <w:rFonts w:ascii="Arial" w:hAnsi="Arial"/>
          <w:color w:val="auto"/>
          <w:u w:color="0F243E"/>
        </w:rPr>
        <w:t>s de 29 années d'existence et près de 80</w:t>
      </w:r>
      <w:r w:rsidR="00E34B10" w:rsidRPr="009C6AAA">
        <w:rPr>
          <w:rStyle w:val="None"/>
          <w:rFonts w:ascii="Arial" w:hAnsi="Arial"/>
          <w:color w:val="auto"/>
          <w:u w:color="0F243E"/>
        </w:rPr>
        <w:t> 000 visiteurs par an, Expoartesanías est le plus important salon thématique d'artisanat d'Amérique latine. Outre sa vaste proposition commerciale, il présente également un contenu multiculturel. L'entrée à ce salon est gratuite pour tous les participants et délégués du Comité.</w:t>
      </w:r>
    </w:p>
    <w:p w:rsidR="009C6AAA" w:rsidRDefault="00E34B10">
      <w:pPr>
        <w:pStyle w:val="Body"/>
        <w:ind w:left="567"/>
        <w:jc w:val="both"/>
        <w:rPr>
          <w:rStyle w:val="None"/>
          <w:rFonts w:ascii="Arial" w:hAnsi="Arial"/>
          <w:color w:val="auto"/>
          <w:u w:color="0F243E"/>
        </w:rPr>
      </w:pPr>
      <w:r w:rsidRPr="009A6333">
        <w:rPr>
          <w:rStyle w:val="None"/>
          <w:rFonts w:ascii="Arial" w:hAnsi="Arial"/>
          <w:color w:val="auto"/>
          <w:u w:color="0F243E"/>
        </w:rPr>
        <w:t xml:space="preserve">D'autres événements et </w:t>
      </w:r>
      <w:r w:rsidR="006B365B" w:rsidRPr="009A6333">
        <w:rPr>
          <w:rStyle w:val="None"/>
          <w:rFonts w:ascii="Arial" w:hAnsi="Arial"/>
          <w:color w:val="auto"/>
          <w:u w:color="0F243E"/>
        </w:rPr>
        <w:t xml:space="preserve">le </w:t>
      </w:r>
      <w:r w:rsidRPr="009A6333">
        <w:rPr>
          <w:rStyle w:val="None"/>
          <w:rFonts w:ascii="Arial" w:hAnsi="Arial"/>
          <w:color w:val="auto"/>
          <w:u w:color="0F243E"/>
        </w:rPr>
        <w:t>programme, tels que les événements organisés en parallèle, seront présentés sur la page Web de la Convention</w:t>
      </w:r>
      <w:r w:rsidR="009C6AAA">
        <w:rPr>
          <w:rStyle w:val="None"/>
          <w:rFonts w:ascii="Arial" w:hAnsi="Arial"/>
          <w:color w:val="auto"/>
          <w:u w:color="0F243E"/>
        </w:rPr>
        <w:t> :</w:t>
      </w:r>
      <w:r w:rsidRPr="009A6333">
        <w:rPr>
          <w:rStyle w:val="None"/>
          <w:rFonts w:ascii="Arial" w:hAnsi="Arial"/>
          <w:color w:val="auto"/>
          <w:u w:color="0F243E"/>
        </w:rPr>
        <w:t xml:space="preserve"> </w:t>
      </w:r>
    </w:p>
    <w:p w:rsidR="00960044" w:rsidRPr="009C6AAA" w:rsidRDefault="000C7EA1" w:rsidP="009C6AAA">
      <w:pPr>
        <w:pStyle w:val="Body"/>
        <w:ind w:left="567"/>
        <w:jc w:val="center"/>
        <w:rPr>
          <w:rStyle w:val="None"/>
          <w:rFonts w:ascii="Arial" w:eastAsia="Arial" w:hAnsi="Arial" w:cs="Arial"/>
          <w:i/>
          <w:color w:val="auto"/>
          <w:u w:color="0F243E"/>
        </w:rPr>
      </w:pPr>
      <w:hyperlink r:id="rId40" w:history="1">
        <w:r w:rsidR="006B365B" w:rsidRPr="009C6AAA">
          <w:rPr>
            <w:rStyle w:val="Hyperlink"/>
            <w:rFonts w:ascii="Arial" w:eastAsia="Arial" w:hAnsi="Arial" w:cs="Arial"/>
            <w:i/>
            <w:color w:val="auto"/>
            <w:u w:color="0F243E"/>
          </w:rPr>
          <w:t>https://ich.unesco.org/fr/14</w:t>
        </w:r>
      </w:hyperlink>
      <w:r w:rsidR="006B365B" w:rsidRPr="009C6AAA">
        <w:rPr>
          <w:rStyle w:val="Hyperlink5"/>
          <w:i/>
          <w:color w:val="auto"/>
        </w:rPr>
        <w:t>COM</w:t>
      </w:r>
      <w:r w:rsidR="00E34B10" w:rsidRPr="009C6AAA">
        <w:rPr>
          <w:i/>
          <w:color w:val="auto"/>
        </w:rPr>
        <w:t>.</w:t>
      </w:r>
    </w:p>
    <w:p w:rsidR="00960044" w:rsidRPr="00CF371E" w:rsidRDefault="00960044">
      <w:pPr>
        <w:pStyle w:val="xparagraph"/>
        <w:spacing w:before="0" w:after="0"/>
        <w:jc w:val="both"/>
        <w:rPr>
          <w:rStyle w:val="None"/>
          <w:rFonts w:ascii="Arial" w:eastAsia="Arial" w:hAnsi="Arial" w:cs="Arial"/>
          <w:color w:val="0F243E"/>
          <w:sz w:val="22"/>
          <w:szCs w:val="22"/>
        </w:rPr>
      </w:pPr>
    </w:p>
    <w:p w:rsidR="00960044" w:rsidRPr="004F3038" w:rsidRDefault="00E34B10" w:rsidP="002D5D46">
      <w:pPr>
        <w:pStyle w:val="NormalWeb"/>
        <w:numPr>
          <w:ilvl w:val="0"/>
          <w:numId w:val="2"/>
        </w:numPr>
        <w:outlineLvl w:val="0"/>
        <w:rPr>
          <w:rStyle w:val="None"/>
          <w:color w:val="auto"/>
          <w:sz w:val="22"/>
          <w:szCs w:val="22"/>
          <w:u w:color="0F243E"/>
        </w:rPr>
      </w:pPr>
      <w:bookmarkStart w:id="99" w:name="_Toc16505432"/>
      <w:bookmarkStart w:id="100" w:name="_Toc16505646"/>
      <w:bookmarkStart w:id="101" w:name="_Toc21018983"/>
      <w:r w:rsidRPr="004F3038">
        <w:rPr>
          <w:rStyle w:val="None"/>
          <w:rFonts w:ascii="Arial" w:hAnsi="Arial"/>
          <w:b/>
          <w:bCs/>
          <w:color w:val="auto"/>
          <w:sz w:val="22"/>
          <w:szCs w:val="22"/>
          <w:u w:color="0F243E"/>
        </w:rPr>
        <w:t>INFORMATIONS SUR LE PAYS</w:t>
      </w:r>
      <w:bookmarkEnd w:id="99"/>
      <w:bookmarkEnd w:id="100"/>
      <w:bookmarkEnd w:id="101"/>
    </w:p>
    <w:p w:rsidR="00960044" w:rsidRPr="004F3038" w:rsidRDefault="00E34B10">
      <w:pPr>
        <w:pStyle w:val="a"/>
        <w:spacing w:line="240" w:lineRule="auto"/>
        <w:ind w:left="567"/>
        <w:jc w:val="left"/>
        <w:outlineLvl w:val="1"/>
        <w:rPr>
          <w:rStyle w:val="None"/>
          <w:rFonts w:ascii="Arial" w:eastAsia="Calibri" w:hAnsi="Arial" w:cs="Arial"/>
          <w:b/>
          <w:bCs/>
          <w:color w:val="auto"/>
          <w:sz w:val="22"/>
          <w:szCs w:val="22"/>
          <w:u w:color="0F243E"/>
        </w:rPr>
      </w:pPr>
      <w:bookmarkStart w:id="102" w:name="_Toc16505433"/>
      <w:bookmarkStart w:id="103" w:name="_Toc16505647"/>
      <w:bookmarkStart w:id="104" w:name="_Toc21018984"/>
      <w:r w:rsidRPr="004F3038">
        <w:rPr>
          <w:rStyle w:val="None"/>
          <w:rFonts w:ascii="Arial" w:hAnsi="Arial"/>
          <w:b/>
          <w:bCs/>
          <w:color w:val="auto"/>
          <w:sz w:val="22"/>
          <w:szCs w:val="22"/>
          <w:u w:color="0F243E"/>
        </w:rPr>
        <w:t>10.1 Colombie</w:t>
      </w:r>
      <w:bookmarkEnd w:id="102"/>
      <w:bookmarkEnd w:id="103"/>
      <w:bookmarkEnd w:id="104"/>
    </w:p>
    <w:p w:rsidR="00960044" w:rsidRPr="00CF371E" w:rsidRDefault="00960044" w:rsidP="002D5D46">
      <w:pPr>
        <w:pStyle w:val="a"/>
        <w:spacing w:line="240" w:lineRule="auto"/>
        <w:jc w:val="left"/>
        <w:rPr>
          <w:rStyle w:val="None"/>
          <w:rFonts w:ascii="Arial" w:eastAsia="Arial" w:hAnsi="Arial" w:cs="Arial"/>
          <w:b/>
          <w:bCs/>
          <w:color w:val="0F243E"/>
          <w:sz w:val="22"/>
          <w:szCs w:val="22"/>
          <w:u w:color="0F243E"/>
          <w:shd w:val="clear" w:color="auto" w:fill="00FFFF"/>
        </w:rPr>
      </w:pPr>
    </w:p>
    <w:p w:rsidR="00960044" w:rsidRPr="009A6333" w:rsidRDefault="00E34B10" w:rsidP="004F3038">
      <w:pPr>
        <w:pStyle w:val="a"/>
        <w:spacing w:line="240" w:lineRule="auto"/>
        <w:ind w:left="567"/>
        <w:rPr>
          <w:rStyle w:val="None"/>
          <w:rFonts w:ascii="Arial" w:eastAsia="Arial" w:hAnsi="Arial" w:cs="Arial"/>
          <w:i/>
          <w:iCs/>
          <w:color w:val="auto"/>
          <w:spacing w:val="6"/>
          <w:sz w:val="22"/>
          <w:szCs w:val="22"/>
          <w:u w:color="0F243E"/>
          <w:shd w:val="clear" w:color="auto" w:fill="FFFFFF"/>
        </w:rPr>
      </w:pPr>
      <w:r w:rsidRPr="009A6333">
        <w:rPr>
          <w:rStyle w:val="None"/>
          <w:rFonts w:ascii="Arial" w:hAnsi="Arial"/>
          <w:i/>
          <w:iCs/>
          <w:color w:val="auto"/>
          <w:sz w:val="22"/>
          <w:szCs w:val="22"/>
          <w:u w:color="0F243E"/>
          <w:shd w:val="clear" w:color="auto" w:fill="FFFFFF"/>
        </w:rPr>
        <w:t xml:space="preserve">« Il existe un endroit où bonté, joie, diversité, saveurs et musique se rencontrent pour faire vibrer les cœurs. Cet endroit, c'est la Colombie. Venez vibrer au rythme de la Colombie ! » </w:t>
      </w:r>
      <w:hyperlink r:id="rId41" w:history="1">
        <w:r w:rsidRPr="009A6333">
          <w:rPr>
            <w:rStyle w:val="None"/>
            <w:rFonts w:ascii="Arial" w:hAnsi="Arial"/>
            <w:i/>
            <w:iCs/>
            <w:color w:val="auto"/>
            <w:sz w:val="22"/>
            <w:szCs w:val="22"/>
            <w:u w:color="0F243E"/>
            <w:shd w:val="clear" w:color="auto" w:fill="FFFFFF"/>
          </w:rPr>
          <w:t>http://www.colombia.travel/fr</w:t>
        </w:r>
      </w:hyperlink>
      <w:r w:rsidRPr="009A6333">
        <w:rPr>
          <w:rStyle w:val="None"/>
          <w:rFonts w:ascii="Arial" w:hAnsi="Arial"/>
          <w:i/>
          <w:iCs/>
          <w:color w:val="auto"/>
          <w:sz w:val="22"/>
          <w:szCs w:val="22"/>
          <w:u w:color="0F243E"/>
          <w:shd w:val="clear" w:color="auto" w:fill="FFFFFF"/>
        </w:rPr>
        <w:t xml:space="preserve"> </w:t>
      </w:r>
    </w:p>
    <w:p w:rsidR="00960044" w:rsidRPr="009A6333" w:rsidRDefault="00960044">
      <w:pPr>
        <w:pStyle w:val="a"/>
        <w:spacing w:line="240" w:lineRule="auto"/>
        <w:rPr>
          <w:rStyle w:val="None"/>
          <w:rFonts w:ascii="Arial" w:eastAsia="Arial" w:hAnsi="Arial" w:cs="Arial"/>
          <w:color w:val="auto"/>
          <w:sz w:val="22"/>
          <w:szCs w:val="22"/>
          <w:u w:color="0F243E"/>
          <w:shd w:val="clear" w:color="auto" w:fill="00FFFF"/>
        </w:rPr>
      </w:pPr>
    </w:p>
    <w:p w:rsidR="00CD07BB" w:rsidRPr="009A6333"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bookmarkStart w:id="105" w:name="_Toc16505434"/>
      <w:bookmarkStart w:id="106" w:name="_Toc16505648"/>
      <w:r w:rsidRPr="009A6333">
        <w:rPr>
          <w:rStyle w:val="None"/>
          <w:rFonts w:ascii="Arial" w:hAnsi="Arial"/>
          <w:color w:val="auto"/>
          <w:sz w:val="22"/>
          <w:szCs w:val="22"/>
          <w:u w:color="0F243E"/>
          <w14:textOutline w14:w="0" w14:cap="flat" w14:cmpd="sng" w14:algn="ctr">
            <w14:noFill/>
            <w14:prstDash w14:val="solid"/>
            <w14:bevel/>
          </w14:textOutline>
        </w:rPr>
        <w:t xml:space="preserve">La Colombie est un beau pays tropical, qui recèle de paysages étonnants. Très chaleureux et travailleurs, ses habitants, au nombre de 45,5 millions, perpétuent les </w:t>
      </w:r>
      <w:r w:rsidR="0068098C">
        <w:rPr>
          <w:rStyle w:val="None"/>
          <w:rFonts w:ascii="Arial" w:hAnsi="Arial"/>
          <w:color w:val="auto"/>
          <w:sz w:val="22"/>
          <w:szCs w:val="22"/>
          <w:u w:color="0F243E"/>
          <w14:textOutline w14:w="0" w14:cap="flat" w14:cmpd="sng" w14:algn="ctr">
            <w14:noFill/>
            <w14:prstDash w14:val="solid"/>
            <w14:bevel/>
          </w14:textOutline>
        </w:rPr>
        <w:t>traditions culturelles</w:t>
      </w:r>
      <w:r w:rsidRPr="009A6333">
        <w:rPr>
          <w:rStyle w:val="None"/>
          <w:rFonts w:ascii="Arial" w:hAnsi="Arial"/>
          <w:color w:val="auto"/>
          <w:sz w:val="22"/>
          <w:szCs w:val="22"/>
          <w:u w:color="0F243E"/>
          <w14:textOutline w14:w="0" w14:cap="flat" w14:cmpd="sng" w14:algn="ctr">
            <w14:noFill/>
            <w14:prstDash w14:val="solid"/>
            <w14:bevel/>
          </w14:textOutline>
        </w:rPr>
        <w:t xml:space="preserve"> des différentes régions dont ils sont originaires. </w:t>
      </w:r>
    </w:p>
    <w:p w:rsidR="00CD07BB" w:rsidRPr="009A6333"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p>
    <w:p w:rsidR="00864A8E" w:rsidRPr="009A6333"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r w:rsidRPr="009A6333">
        <w:rPr>
          <w:rStyle w:val="None"/>
          <w:rFonts w:ascii="Arial" w:hAnsi="Arial"/>
          <w:color w:val="auto"/>
          <w:sz w:val="22"/>
          <w:szCs w:val="22"/>
          <w:u w:color="0F243E"/>
          <w14:textOutline w14:w="0" w14:cap="flat" w14:cmpd="sng" w14:algn="ctr">
            <w14:noFill/>
            <w14:prstDash w14:val="solid"/>
            <w14:bevel/>
          </w14:textOutline>
        </w:rPr>
        <w:t>D'une superficie de 1 142 748 km</w:t>
      </w:r>
      <w:r w:rsidRPr="009A6333">
        <w:rPr>
          <w:rStyle w:val="None"/>
          <w:rFonts w:ascii="Arial" w:hAnsi="Arial"/>
          <w:color w:val="auto"/>
          <w:sz w:val="22"/>
          <w:szCs w:val="22"/>
          <w:u w:color="0F243E"/>
          <w:vertAlign w:val="superscript"/>
          <w14:textOutline w14:w="0" w14:cap="flat" w14:cmpd="sng" w14:algn="ctr">
            <w14:noFill/>
            <w14:prstDash w14:val="solid"/>
            <w14:bevel/>
          </w14:textOutline>
        </w:rPr>
        <w:t>2</w:t>
      </w:r>
      <w:r w:rsidRPr="009A6333">
        <w:rPr>
          <w:rStyle w:val="None"/>
          <w:rFonts w:ascii="Arial" w:hAnsi="Arial"/>
          <w:color w:val="auto"/>
          <w:sz w:val="22"/>
          <w:szCs w:val="22"/>
          <w:u w:color="0F243E"/>
          <w14:textOutline w14:w="0" w14:cap="flat" w14:cmpd="sng" w14:algn="ctr">
            <w14:noFill/>
            <w14:prstDash w14:val="solid"/>
            <w14:bevel/>
          </w14:textOutline>
        </w:rPr>
        <w:t>, le pays se situe au nord-</w:t>
      </w:r>
      <w:r w:rsidR="00485E55">
        <w:rPr>
          <w:rStyle w:val="None"/>
          <w:rFonts w:ascii="Arial" w:hAnsi="Arial"/>
          <w:color w:val="auto"/>
          <w:sz w:val="22"/>
          <w:szCs w:val="22"/>
          <w:u w:color="0F243E"/>
          <w14:textOutline w14:w="0" w14:cap="flat" w14:cmpd="sng" w14:algn="ctr">
            <w14:noFill/>
            <w14:prstDash w14:val="solid"/>
            <w14:bevel/>
          </w14:textOutline>
        </w:rPr>
        <w:t>ouest</w:t>
      </w:r>
      <w:r w:rsidRPr="009A6333">
        <w:rPr>
          <w:rStyle w:val="None"/>
          <w:rFonts w:ascii="Arial" w:hAnsi="Arial"/>
          <w:color w:val="auto"/>
          <w:sz w:val="22"/>
          <w:szCs w:val="22"/>
          <w:u w:color="0F243E"/>
          <w14:textOutline w14:w="0" w14:cap="flat" w14:cmpd="sng" w14:algn="ctr">
            <w14:noFill/>
            <w14:prstDash w14:val="solid"/>
            <w14:bevel/>
          </w14:textOutline>
        </w:rPr>
        <w:t xml:space="preserve"> de l'Amérique du Sud et possède deux façades maritimes : Pacifique et Atlantique. Sa capitale est Bogotá. Du nord au sud, la Colombie est traversée par la cordillère des Andes, qui se divise en trois grandes branches et forme les régions géographiques du pays. La côte caraïbe, composée de forêts de mangroves, de rivières, de geysers, de marécages et de plages spectaculaires, offre une vue remarquable sur la Sierra Nevada de Santa Marta, tandis que la côte Pacifique, qui abrite l'une des forêts pluviales les plus riches au monde, en termes d'espèces au kilomètre carré, présente la plus grande biodiversité du pays. La région de l'Amazonie, aussi appelée « le poumon de la planète », est connue pour sa vaste forêt pluviale et les animaux exotiques qui la peuplent : dauphins roses, lamantins, jaguars, pumas, paresseux et caïmans. En revanche, la région andine se caractérise par son climat doux et par la présence du condor, l'oiseau emblématique de la Colombie, tandis que la région de l'Orénoquie se distingue par ses va</w:t>
      </w:r>
      <w:r w:rsidR="00485E55">
        <w:rPr>
          <w:rStyle w:val="None"/>
          <w:rFonts w:ascii="Arial" w:hAnsi="Arial"/>
          <w:color w:val="auto"/>
          <w:sz w:val="22"/>
          <w:szCs w:val="22"/>
          <w:u w:color="0F243E"/>
          <w14:textOutline w14:w="0" w14:cap="flat" w14:cmpd="sng" w14:algn="ctr">
            <w14:noFill/>
            <w14:prstDash w14:val="solid"/>
            <w14:bevel/>
          </w14:textOutline>
        </w:rPr>
        <w:t>stes plaines</w:t>
      </w:r>
      <w:r w:rsidRPr="009A6333">
        <w:rPr>
          <w:rStyle w:val="None"/>
          <w:rFonts w:ascii="Arial" w:hAnsi="Arial"/>
          <w:color w:val="auto"/>
          <w:sz w:val="22"/>
          <w:szCs w:val="22"/>
          <w:u w:color="0F243E"/>
          <w14:textOutline w14:w="0" w14:cap="flat" w14:cmpd="sng" w14:algn="ctr">
            <w14:noFill/>
            <w14:prstDash w14:val="solid"/>
            <w14:bevel/>
          </w14:textOutline>
        </w:rPr>
        <w:t>.</w:t>
      </w:r>
    </w:p>
    <w:p w:rsidR="00864A8E" w:rsidRPr="009A6333" w:rsidRDefault="00864A8E"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p>
    <w:p w:rsidR="00CD07BB" w:rsidRPr="009A6333"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r w:rsidRPr="009A6333">
        <w:rPr>
          <w:rStyle w:val="None"/>
          <w:rFonts w:ascii="Arial" w:hAnsi="Arial"/>
          <w:color w:val="auto"/>
          <w:sz w:val="22"/>
          <w:szCs w:val="22"/>
          <w:u w:color="0F243E"/>
          <w14:textOutline w14:w="0" w14:cap="flat" w14:cmpd="sng" w14:algn="ctr">
            <w14:noFill/>
            <w14:prstDash w14:val="solid"/>
            <w14:bevel/>
          </w14:textOutline>
        </w:rPr>
        <w:t xml:space="preserve">Il convient également de mentionner la présence, sur le territoire national, d'îles continentales, comme Gorgona et Gorgonilla, situées dans l'océan Pacifique, ainsi que d'îles océaniques comme l'archipel de San Andrés et Providencia, qui constituent la région insulaire, avec ses paysages et ses écosystèmes marins. En somme, la Colombie est un pays qui recèle d'innombrables richesses. Elle abrite non seulement un grand nombre de groupes ethniques qui, à ce jour, conservent encore leur culture, leurs coutumes et leur langue, mais aussi une flore et une faune très diversifiées. </w:t>
      </w:r>
    </w:p>
    <w:p w:rsidR="00485E55" w:rsidRDefault="00CD07BB" w:rsidP="00CD07BB">
      <w:pPr>
        <w:pStyle w:val="Body"/>
        <w:spacing w:before="120" w:after="0"/>
        <w:ind w:left="567"/>
        <w:jc w:val="both"/>
        <w:rPr>
          <w:rStyle w:val="None"/>
          <w:rFonts w:ascii="Arial" w:hAnsi="Arial"/>
          <w:color w:val="auto"/>
          <w:u w:color="0F243E"/>
        </w:rPr>
      </w:pPr>
      <w:r w:rsidRPr="009A6333">
        <w:rPr>
          <w:rStyle w:val="None"/>
          <w:rFonts w:ascii="Arial" w:hAnsi="Arial"/>
          <w:color w:val="auto"/>
          <w:u w:color="0F243E"/>
        </w:rPr>
        <w:t xml:space="preserve">Pour obtenir des informations touristiques détaillées, veuillez cliquer sur les liens suivants : </w:t>
      </w:r>
    </w:p>
    <w:p w:rsidR="00CD07BB" w:rsidRPr="00485E55" w:rsidRDefault="000C7EA1" w:rsidP="00485E55">
      <w:pPr>
        <w:pStyle w:val="Body"/>
        <w:spacing w:before="120" w:after="0"/>
        <w:ind w:left="567"/>
        <w:jc w:val="center"/>
        <w:rPr>
          <w:rStyle w:val="None"/>
          <w:rFonts w:ascii="Arial" w:eastAsia="Arial" w:hAnsi="Arial" w:cs="Arial"/>
          <w:i/>
          <w:color w:val="auto"/>
        </w:rPr>
      </w:pPr>
      <w:hyperlink r:id="rId42" w:history="1">
        <w:r w:rsidR="00CD07BB" w:rsidRPr="00485E55">
          <w:rPr>
            <w:rStyle w:val="Link"/>
            <w:i/>
            <w:color w:val="auto"/>
          </w:rPr>
          <w:t>http://www.colombia.travel/fr</w:t>
        </w:r>
      </w:hyperlink>
      <w:r w:rsidR="00CD07BB" w:rsidRPr="00485E55">
        <w:rPr>
          <w:rStyle w:val="None"/>
          <w:rFonts w:ascii="Arial" w:hAnsi="Arial"/>
          <w:i/>
          <w:color w:val="auto"/>
          <w:u w:color="0F243E"/>
        </w:rPr>
        <w:t xml:space="preserve"> </w:t>
      </w:r>
      <w:hyperlink r:id="rId43" w:history="1">
        <w:r w:rsidR="00CD07BB" w:rsidRPr="00485E55">
          <w:rPr>
            <w:rStyle w:val="Link"/>
            <w:i/>
            <w:color w:val="auto"/>
          </w:rPr>
          <w:t>https://www.colombia.co/fr</w:t>
        </w:r>
      </w:hyperlink>
    </w:p>
    <w:p w:rsidR="00960044" w:rsidRPr="00485E55"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07" w:name="_Toc21018985"/>
      <w:r w:rsidRPr="00485E55">
        <w:rPr>
          <w:rStyle w:val="None"/>
          <w:rFonts w:ascii="Arial" w:hAnsi="Arial"/>
          <w:b/>
          <w:bCs/>
          <w:color w:val="auto"/>
          <w:u w:color="0F243E"/>
        </w:rPr>
        <w:t>10.2 Gouvernement</w:t>
      </w:r>
      <w:bookmarkEnd w:id="105"/>
      <w:bookmarkEnd w:id="106"/>
      <w:bookmarkEnd w:id="107"/>
    </w:p>
    <w:p w:rsidR="00960044" w:rsidRDefault="00485E55">
      <w:pPr>
        <w:pStyle w:val="Body"/>
        <w:ind w:left="567"/>
        <w:jc w:val="both"/>
        <w:rPr>
          <w:rStyle w:val="None"/>
          <w:rFonts w:ascii="Arial" w:hAnsi="Arial"/>
          <w:color w:val="auto"/>
          <w:u w:color="0F243E"/>
        </w:rPr>
      </w:pPr>
      <w:r>
        <w:rPr>
          <w:rStyle w:val="None"/>
          <w:rFonts w:ascii="Arial" w:hAnsi="Arial"/>
          <w:color w:val="auto"/>
          <w:u w:color="0F243E"/>
        </w:rPr>
        <w:t>Selon la Constitution de 1991, la Colombie est « </w:t>
      </w:r>
      <w:r w:rsidR="00E34B10" w:rsidRPr="009A6333">
        <w:rPr>
          <w:rStyle w:val="None"/>
          <w:rFonts w:ascii="Arial" w:hAnsi="Arial"/>
          <w:color w:val="auto"/>
          <w:u w:color="0F243E"/>
        </w:rPr>
        <w:t>un État social de droit</w:t>
      </w:r>
      <w:r>
        <w:rPr>
          <w:rStyle w:val="None"/>
          <w:rFonts w:ascii="Arial" w:hAnsi="Arial"/>
          <w:color w:val="auto"/>
          <w:u w:color="0F243E"/>
        </w:rPr>
        <w:t>,</w:t>
      </w:r>
      <w:r w:rsidR="00E34B10" w:rsidRPr="009A6333">
        <w:rPr>
          <w:rStyle w:val="None"/>
          <w:rFonts w:ascii="Arial" w:hAnsi="Arial"/>
          <w:color w:val="auto"/>
          <w:u w:color="0F243E"/>
        </w:rPr>
        <w:t xml:space="preserve"> organisé sous la forme d'une répu</w:t>
      </w:r>
      <w:r>
        <w:rPr>
          <w:rStyle w:val="None"/>
          <w:rFonts w:ascii="Arial" w:hAnsi="Arial"/>
          <w:color w:val="auto"/>
          <w:u w:color="0F243E"/>
        </w:rPr>
        <w:t xml:space="preserve">blique unitaire, décentralisée </w:t>
      </w:r>
      <w:r w:rsidR="00E34B10" w:rsidRPr="009A6333">
        <w:rPr>
          <w:rStyle w:val="None"/>
          <w:rFonts w:ascii="Arial" w:hAnsi="Arial"/>
          <w:color w:val="auto"/>
          <w:u w:color="0F243E"/>
        </w:rPr>
        <w:t xml:space="preserve">avec des </w:t>
      </w:r>
      <w:r>
        <w:rPr>
          <w:rStyle w:val="None"/>
          <w:rFonts w:ascii="Arial" w:hAnsi="Arial"/>
          <w:color w:val="auto"/>
          <w:u w:color="0F243E"/>
        </w:rPr>
        <w:t>entités territoriales autonomes</w:t>
      </w:r>
      <w:r w:rsidR="00E34B10" w:rsidRPr="009A6333">
        <w:rPr>
          <w:rStyle w:val="None"/>
          <w:rFonts w:ascii="Arial" w:hAnsi="Arial"/>
          <w:color w:val="auto"/>
          <w:u w:color="0F243E"/>
        </w:rPr>
        <w:t>, participative et pluraliste, fondée sur le respect de la dignité humaine, le travail et la solidarité entre les personnes et dans le respect de l'intérêt général</w:t>
      </w:r>
      <w:r w:rsidR="00FA1762">
        <w:rPr>
          <w:rStyle w:val="None"/>
          <w:rFonts w:ascii="Arial" w:hAnsi="Arial"/>
          <w:color w:val="auto"/>
          <w:u w:color="0F243E"/>
        </w:rPr>
        <w:t> »</w:t>
      </w:r>
      <w:r w:rsidR="00E34B10" w:rsidRPr="009A6333">
        <w:rPr>
          <w:rStyle w:val="None"/>
          <w:rFonts w:ascii="Arial" w:hAnsi="Arial"/>
          <w:color w:val="auto"/>
          <w:u w:color="0F243E"/>
        </w:rPr>
        <w:t>.</w:t>
      </w:r>
    </w:p>
    <w:p w:rsidR="00FA1762" w:rsidRDefault="00FA1762">
      <w:pPr>
        <w:pStyle w:val="Body"/>
        <w:ind w:left="567"/>
        <w:jc w:val="both"/>
        <w:rPr>
          <w:rStyle w:val="None"/>
          <w:rFonts w:ascii="Arial" w:hAnsi="Arial"/>
          <w:color w:val="auto"/>
          <w:u w:color="0F243E"/>
        </w:rPr>
      </w:pPr>
      <w:r>
        <w:rPr>
          <w:rStyle w:val="None"/>
          <w:rFonts w:ascii="Arial" w:hAnsi="Arial"/>
          <w:color w:val="auto"/>
          <w:u w:color="0F243E"/>
        </w:rPr>
        <w:t>Il y a trois branches du pouvoir public ; l’exécutif, le législatif et le judiciaire.</w:t>
      </w:r>
      <w:r w:rsidRPr="00FA1762">
        <w:t xml:space="preserve"> </w:t>
      </w:r>
      <w:r w:rsidRPr="00FA1762">
        <w:rPr>
          <w:rStyle w:val="None"/>
          <w:rFonts w:ascii="Arial" w:hAnsi="Arial"/>
          <w:color w:val="auto"/>
          <w:u w:color="0F243E"/>
        </w:rPr>
        <w:t>Le pouvoir exécutif est dirigé par le Président, avec un cabinet de ministres.</w:t>
      </w:r>
    </w:p>
    <w:p w:rsidR="00FA1762" w:rsidRPr="00FA1762" w:rsidRDefault="00FA1762">
      <w:pPr>
        <w:pStyle w:val="Body"/>
        <w:ind w:left="567"/>
        <w:jc w:val="both"/>
        <w:rPr>
          <w:rStyle w:val="None"/>
          <w:rFonts w:ascii="Arial" w:eastAsia="Arial" w:hAnsi="Arial" w:cs="Arial"/>
          <w:color w:val="auto"/>
          <w:u w:color="0F243E"/>
        </w:rPr>
      </w:pPr>
      <w:r>
        <w:rPr>
          <w:rStyle w:val="None"/>
          <w:rFonts w:ascii="Arial" w:hAnsi="Arial"/>
          <w:color w:val="auto"/>
          <w:u w:color="0F243E"/>
        </w:rPr>
        <w:t xml:space="preserve">La présidente de la Colombie est depuis août 2018 </w:t>
      </w:r>
      <w:r w:rsidRPr="00FA1762">
        <w:rPr>
          <w:rStyle w:val="None"/>
          <w:rFonts w:ascii="Arial" w:hAnsi="Arial" w:cs="Arial"/>
          <w:color w:val="auto"/>
          <w:u w:color="0F243E"/>
        </w:rPr>
        <w:t>Iván Duque-Márquez</w:t>
      </w:r>
      <w:r>
        <w:rPr>
          <w:rStyle w:val="None"/>
          <w:rFonts w:ascii="Arial" w:hAnsi="Arial" w:cs="Arial"/>
          <w:color w:val="auto"/>
          <w:u w:color="0F243E"/>
        </w:rPr>
        <w:t>.</w:t>
      </w:r>
    </w:p>
    <w:p w:rsidR="00960044" w:rsidRPr="00FA1762"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08" w:name="_Toc16505435"/>
      <w:bookmarkStart w:id="109" w:name="_Toc16505649"/>
      <w:bookmarkStart w:id="110" w:name="_Toc21018986"/>
      <w:r w:rsidRPr="00FA1762">
        <w:rPr>
          <w:rStyle w:val="None"/>
          <w:rFonts w:ascii="Arial" w:hAnsi="Arial"/>
          <w:b/>
          <w:bCs/>
          <w:color w:val="auto"/>
          <w:u w:color="0F243E"/>
        </w:rPr>
        <w:t>10.3 Géographie et climat</w:t>
      </w:r>
      <w:bookmarkEnd w:id="108"/>
      <w:bookmarkEnd w:id="109"/>
      <w:bookmarkEnd w:id="110"/>
    </w:p>
    <w:p w:rsidR="00960044" w:rsidRPr="009A6333" w:rsidRDefault="00E34B10">
      <w:pPr>
        <w:pStyle w:val="NormalWeb"/>
        <w:shd w:val="clear" w:color="auto" w:fill="FFFFFF"/>
        <w:spacing w:before="0" w:after="0"/>
        <w:ind w:left="567"/>
        <w:jc w:val="both"/>
        <w:rPr>
          <w:rStyle w:val="None"/>
          <w:rFonts w:ascii="Arial" w:eastAsia="Times New Roman" w:hAnsi="Arial" w:cs="Arial"/>
          <w:color w:val="auto"/>
          <w:sz w:val="22"/>
          <w:szCs w:val="22"/>
          <w:u w:color="0F243E"/>
          <w:shd w:val="clear" w:color="auto" w:fill="FFFFFF"/>
        </w:rPr>
      </w:pPr>
      <w:r w:rsidRPr="009A6333">
        <w:rPr>
          <w:rStyle w:val="None"/>
          <w:rFonts w:ascii="Arial" w:hAnsi="Arial"/>
          <w:color w:val="auto"/>
          <w:sz w:val="22"/>
          <w:szCs w:val="22"/>
          <w:u w:color="0F243E"/>
          <w:shd w:val="clear" w:color="auto" w:fill="FFFFFF"/>
        </w:rPr>
        <w:t xml:space="preserve">Le pays est célèbre pour la diversité de son climat. Il abrite des </w:t>
      </w:r>
      <w:r w:rsidR="00C209A4">
        <w:rPr>
          <w:rStyle w:val="None"/>
          <w:rFonts w:ascii="Arial" w:hAnsi="Arial"/>
          <w:color w:val="auto"/>
          <w:sz w:val="22"/>
          <w:szCs w:val="22"/>
          <w:u w:color="0F243E"/>
          <w:shd w:val="clear" w:color="auto" w:fill="FFFFFF"/>
        </w:rPr>
        <w:t>hauts plateaux</w:t>
      </w:r>
      <w:r w:rsidRPr="009A6333">
        <w:rPr>
          <w:rStyle w:val="None"/>
          <w:rFonts w:ascii="Arial" w:hAnsi="Arial"/>
          <w:color w:val="auto"/>
          <w:sz w:val="22"/>
          <w:szCs w:val="22"/>
          <w:u w:color="0F243E"/>
          <w:shd w:val="clear" w:color="auto" w:fill="FFFFFF"/>
        </w:rPr>
        <w:t>, des plaines, des forêts pluviales, des déserts et des chaînes de montagnes. Du fait de sa localisation dans la zone équatoriale, la Colombie n'a pas de saison. Le temps dépend de</w:t>
      </w:r>
      <w:r w:rsidR="00C209A4">
        <w:rPr>
          <w:rStyle w:val="None"/>
          <w:rFonts w:ascii="Arial" w:hAnsi="Arial"/>
          <w:color w:val="auto"/>
          <w:sz w:val="22"/>
          <w:szCs w:val="22"/>
          <w:u w:color="0F243E"/>
          <w:shd w:val="clear" w:color="auto" w:fill="FFFFFF"/>
        </w:rPr>
        <w:t>s sols thermiques</w:t>
      </w:r>
      <w:r w:rsidRPr="009A6333">
        <w:rPr>
          <w:rStyle w:val="None"/>
          <w:rFonts w:ascii="Arial" w:hAnsi="Arial"/>
          <w:color w:val="auto"/>
          <w:sz w:val="22"/>
          <w:szCs w:val="22"/>
          <w:u w:color="0F243E"/>
          <w:shd w:val="clear" w:color="auto" w:fill="FFFFFF"/>
        </w:rPr>
        <w:t>, ou étages thermiques, que l'on peut classer en cinq catégories : a) La « zone chaude », qui se situe entre le niveau de la mer et</w:t>
      </w:r>
      <w:r w:rsidR="008D57D6" w:rsidRPr="009A6333">
        <w:rPr>
          <w:rStyle w:val="None"/>
          <w:rFonts w:ascii="Arial" w:hAnsi="Arial"/>
          <w:color w:val="auto"/>
          <w:sz w:val="22"/>
          <w:szCs w:val="22"/>
          <w:u w:color="0F243E"/>
          <w:shd w:val="clear" w:color="auto" w:fill="FFFFFF"/>
        </w:rPr>
        <w:t xml:space="preserve"> 1000 mètres</w:t>
      </w:r>
      <w:r w:rsidRPr="009A6333">
        <w:rPr>
          <w:rStyle w:val="None"/>
          <w:rFonts w:ascii="Arial" w:hAnsi="Arial"/>
          <w:color w:val="auto"/>
          <w:sz w:val="22"/>
          <w:szCs w:val="22"/>
          <w:u w:color="0F243E"/>
          <w:shd w:val="clear" w:color="auto" w:fill="FFFFFF"/>
        </w:rPr>
        <w:t xml:space="preserve"> </w:t>
      </w:r>
      <w:r w:rsidR="008D57D6" w:rsidRPr="009A6333">
        <w:rPr>
          <w:rStyle w:val="None"/>
          <w:rFonts w:ascii="Arial" w:hAnsi="Arial"/>
          <w:color w:val="auto"/>
          <w:sz w:val="22"/>
          <w:szCs w:val="22"/>
          <w:u w:color="0F243E"/>
          <w:shd w:val="clear" w:color="auto" w:fill="FFFFFF"/>
        </w:rPr>
        <w:t>d</w:t>
      </w:r>
      <w:r w:rsidRPr="009A6333">
        <w:rPr>
          <w:rStyle w:val="None"/>
          <w:rFonts w:ascii="Arial" w:hAnsi="Arial"/>
          <w:color w:val="auto"/>
          <w:sz w:val="22"/>
          <w:szCs w:val="22"/>
          <w:u w:color="0F243E"/>
          <w:shd w:val="clear" w:color="auto" w:fill="FFFFFF"/>
        </w:rPr>
        <w:t xml:space="preserve">'altitude, et qui se caractérise par des températures élevées (supérieures à 24 °C), de fortes précipitations et des plaines tropicales. b) La « zone tempérée », qui se situe entre 1 000 et 2 000 mètres d'altitude. La température moyenne peut descendre entre 17 °C et 22 °C. c) La « zone froide » se situe entre 2 000 et 3 000 mètres au-dessus du niveau de la mer et la température varie entre 10 °C et 17 °C. La capitale, Bogotá, possède ce type de climat. d) La « zone paramo » se situe entre 3 000 et </w:t>
      </w:r>
      <w:r w:rsidRPr="009A6333">
        <w:rPr>
          <w:rStyle w:val="None"/>
          <w:rFonts w:ascii="Arial" w:hAnsi="Arial"/>
          <w:color w:val="auto"/>
          <w:sz w:val="22"/>
          <w:szCs w:val="22"/>
          <w:u w:color="0F243E"/>
          <w:shd w:val="clear" w:color="auto" w:fill="FFFFFF"/>
        </w:rPr>
        <w:lastRenderedPageBreak/>
        <w:t xml:space="preserve">4 000 mètres au-dessus du niveau de la mer et la température peut descendre en dessous de 10 °C. d) La « zone glaciaire » se trouve à 4 000 mètres d'altitude. La partie la plus élevée de la cordillère des Andes abrite les glaciers colombiens. </w:t>
      </w:r>
    </w:p>
    <w:p w:rsidR="00960044" w:rsidRPr="00CF371E" w:rsidRDefault="00960044">
      <w:pPr>
        <w:pStyle w:val="Body"/>
        <w:rPr>
          <w:rStyle w:val="None"/>
          <w:rFonts w:ascii="Arial" w:eastAsia="Arial" w:hAnsi="Arial" w:cs="Arial"/>
          <w:b/>
          <w:bCs/>
          <w:color w:val="0F243E"/>
          <w:u w:color="0F243E"/>
          <w:shd w:val="clear" w:color="auto" w:fill="FF00FF"/>
        </w:rPr>
      </w:pPr>
    </w:p>
    <w:p w:rsidR="00960044" w:rsidRPr="00C209A4"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11" w:name="_Toc21018987"/>
      <w:bookmarkStart w:id="112" w:name="_Toc16505436"/>
      <w:bookmarkStart w:id="113" w:name="_Toc16505650"/>
      <w:r w:rsidRPr="00C209A4">
        <w:rPr>
          <w:rStyle w:val="None"/>
          <w:rFonts w:ascii="Arial" w:hAnsi="Arial"/>
          <w:b/>
          <w:bCs/>
          <w:color w:val="auto"/>
          <w:u w:color="0F243E"/>
        </w:rPr>
        <w:t>10.4 Langues</w:t>
      </w:r>
      <w:bookmarkEnd w:id="111"/>
      <w:r w:rsidRPr="00C209A4">
        <w:rPr>
          <w:rStyle w:val="None"/>
          <w:rFonts w:ascii="Arial" w:hAnsi="Arial"/>
          <w:b/>
          <w:bCs/>
          <w:color w:val="auto"/>
          <w:u w:color="0F243E"/>
        </w:rPr>
        <w:t xml:space="preserve"> </w:t>
      </w:r>
      <w:bookmarkEnd w:id="112"/>
      <w:bookmarkEnd w:id="113"/>
    </w:p>
    <w:p w:rsidR="00960044" w:rsidRPr="009A6333" w:rsidRDefault="006909AB">
      <w:pPr>
        <w:pStyle w:val="xparagraph"/>
        <w:spacing w:before="0" w:after="0"/>
        <w:ind w:left="567"/>
        <w:jc w:val="both"/>
        <w:rPr>
          <w:rStyle w:val="None"/>
          <w:rFonts w:ascii="Arial" w:hAnsi="Arial" w:cs="Arial"/>
          <w:color w:val="auto"/>
          <w:sz w:val="22"/>
          <w:szCs w:val="22"/>
          <w:u w:color="0F243E"/>
          <w:shd w:val="clear" w:color="auto" w:fill="FFFFFF"/>
        </w:rPr>
      </w:pPr>
      <w:r w:rsidRPr="009A6333">
        <w:rPr>
          <w:rStyle w:val="None"/>
          <w:rFonts w:ascii="Arial" w:hAnsi="Arial"/>
          <w:color w:val="auto"/>
          <w:sz w:val="22"/>
          <w:szCs w:val="22"/>
          <w:u w:color="0F243E"/>
          <w:shd w:val="clear" w:color="auto" w:fill="FFFFFF"/>
        </w:rPr>
        <w:t xml:space="preserve">L'espagnol est la langue officielle de la Colombie. Selon le dernier recensement </w:t>
      </w:r>
      <w:r w:rsidR="004548CB">
        <w:rPr>
          <w:rStyle w:val="None"/>
          <w:rFonts w:ascii="Arial" w:hAnsi="Arial"/>
          <w:color w:val="auto"/>
          <w:sz w:val="22"/>
          <w:szCs w:val="22"/>
          <w:u w:color="0F243E"/>
          <w:shd w:val="clear" w:color="auto" w:fill="FFFFFF"/>
        </w:rPr>
        <w:t xml:space="preserve">de </w:t>
      </w:r>
      <w:r w:rsidRPr="009A6333">
        <w:rPr>
          <w:rStyle w:val="None"/>
          <w:rFonts w:ascii="Arial" w:hAnsi="Arial"/>
          <w:color w:val="auto"/>
          <w:sz w:val="22"/>
          <w:szCs w:val="22"/>
          <w:u w:color="0F243E"/>
          <w:shd w:val="clear" w:color="auto" w:fill="FFFFFF"/>
        </w:rPr>
        <w:t xml:space="preserve">2005, on dénombre 68 langues locales dans les communautés, ce qui représenterait 850 000 locuteurs. Ces langues appartiennent à trois groupes : le premier correspond aux </w:t>
      </w:r>
      <w:r w:rsidR="004548CB">
        <w:rPr>
          <w:rStyle w:val="None"/>
          <w:rFonts w:ascii="Arial" w:hAnsi="Arial"/>
          <w:color w:val="auto"/>
          <w:sz w:val="22"/>
          <w:szCs w:val="22"/>
          <w:u w:color="0F243E"/>
          <w:shd w:val="clear" w:color="auto" w:fill="FFFFFF"/>
        </w:rPr>
        <w:t xml:space="preserve">dialectes </w:t>
      </w:r>
      <w:r w:rsidRPr="009A6333">
        <w:rPr>
          <w:rStyle w:val="None"/>
          <w:rFonts w:ascii="Arial" w:hAnsi="Arial"/>
          <w:color w:val="auto"/>
          <w:sz w:val="22"/>
          <w:szCs w:val="22"/>
          <w:u w:color="0F243E"/>
          <w:shd w:val="clear" w:color="auto" w:fill="FFFFFF"/>
        </w:rPr>
        <w:t>créoles parlés sur le territoire national par les communautés « raizales » et « palenqueras </w:t>
      </w:r>
      <w:r w:rsidR="004548CB">
        <w:rPr>
          <w:rStyle w:val="None"/>
          <w:rFonts w:ascii="Arial" w:hAnsi="Arial"/>
          <w:color w:val="auto"/>
          <w:sz w:val="22"/>
          <w:szCs w:val="22"/>
          <w:u w:color="0F243E"/>
          <w:shd w:val="clear" w:color="auto" w:fill="FFFFFF"/>
        </w:rPr>
        <w:t>»</w:t>
      </w:r>
      <w:r w:rsidRPr="009A6333">
        <w:rPr>
          <w:rStyle w:val="None"/>
          <w:rFonts w:ascii="Arial" w:hAnsi="Arial"/>
          <w:color w:val="auto"/>
          <w:sz w:val="22"/>
          <w:szCs w:val="22"/>
          <w:u w:color="0F243E"/>
          <w:shd w:val="clear" w:color="auto" w:fill="FFFFFF"/>
        </w:rPr>
        <w:t xml:space="preserve">. Le deuxième groupe correspond aux langues indo-européennes dont le </w:t>
      </w:r>
      <w:r w:rsidR="009A531C" w:rsidRPr="009A6333">
        <w:rPr>
          <w:rStyle w:val="None"/>
          <w:rFonts w:ascii="Arial" w:hAnsi="Arial"/>
          <w:color w:val="auto"/>
          <w:sz w:val="22"/>
          <w:szCs w:val="22"/>
          <w:u w:color="0F243E"/>
          <w:shd w:val="clear" w:color="auto" w:fill="FFFFFF"/>
        </w:rPr>
        <w:t xml:space="preserve">rromanis </w:t>
      </w:r>
      <w:r w:rsidRPr="009A6333">
        <w:rPr>
          <w:rStyle w:val="None"/>
          <w:rFonts w:ascii="Arial" w:hAnsi="Arial"/>
          <w:color w:val="auto"/>
          <w:sz w:val="22"/>
          <w:szCs w:val="22"/>
          <w:u w:color="0F243E"/>
          <w:shd w:val="clear" w:color="auto" w:fill="FFFFFF"/>
        </w:rPr>
        <w:t xml:space="preserve">ou le shib romaní, et leurs variantes parlées par les roms ou les gitans ; le troisième groupe correspond aux langues indo-américaines ou autochtones, parlées par les habitants autochtones du territoire colombien. </w:t>
      </w:r>
    </w:p>
    <w:p w:rsidR="00864A8E" w:rsidRPr="00CF371E" w:rsidRDefault="00864A8E">
      <w:pPr>
        <w:pStyle w:val="xparagraph"/>
        <w:spacing w:before="0" w:after="0"/>
        <w:ind w:left="567"/>
        <w:jc w:val="both"/>
        <w:rPr>
          <w:rStyle w:val="Link"/>
          <w:color w:val="0F243E"/>
          <w:sz w:val="22"/>
          <w:szCs w:val="22"/>
          <w:u w:val="none" w:color="0F243E"/>
        </w:rPr>
      </w:pPr>
    </w:p>
    <w:p w:rsidR="00960044" w:rsidRPr="004548CB"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14" w:name="_Toc16505437"/>
      <w:bookmarkStart w:id="115" w:name="_Toc16505651"/>
      <w:bookmarkStart w:id="116" w:name="_Toc21018988"/>
      <w:r w:rsidRPr="004548CB">
        <w:rPr>
          <w:rStyle w:val="None"/>
          <w:rFonts w:ascii="Arial" w:hAnsi="Arial"/>
          <w:b/>
          <w:bCs/>
          <w:color w:val="auto"/>
          <w:u w:color="0F243E"/>
        </w:rPr>
        <w:t>10.5 Faune et flore</w:t>
      </w:r>
      <w:bookmarkEnd w:id="114"/>
      <w:bookmarkEnd w:id="115"/>
      <w:bookmarkEnd w:id="116"/>
    </w:p>
    <w:p w:rsidR="00960044" w:rsidRPr="009A6333" w:rsidRDefault="00E34B10">
      <w:pPr>
        <w:pStyle w:val="ListParagraph"/>
        <w:keepNext/>
        <w:tabs>
          <w:tab w:val="left" w:pos="1418"/>
        </w:tabs>
        <w:spacing w:before="240" w:line="240" w:lineRule="auto"/>
        <w:ind w:left="567"/>
        <w:jc w:val="both"/>
        <w:rPr>
          <w:rStyle w:val="None"/>
          <w:rFonts w:ascii="Arial" w:eastAsia="Arial" w:hAnsi="Arial" w:cs="Arial"/>
          <w:color w:val="auto"/>
          <w:u w:color="0F243E"/>
        </w:rPr>
      </w:pPr>
      <w:r w:rsidRPr="009A6333">
        <w:rPr>
          <w:rStyle w:val="None"/>
          <w:rFonts w:ascii="Arial" w:hAnsi="Arial"/>
          <w:color w:val="auto"/>
          <w:u w:color="0F243E"/>
        </w:rPr>
        <w:t xml:space="preserve">La faune et la flore endémiques de la Colombie sont aussi variées que sa topographie. Le territoire colombien offre des conditions très favorables et propices au développement d'une variété d'écosystèmes. Une variété qui, à son tour, contribue à la présence d'un grand nombre d'espèces végétales, avec environ 45 000 à 55 000 variétés de plantes. </w:t>
      </w:r>
      <w:r w:rsidR="004548CB">
        <w:rPr>
          <w:rStyle w:val="None"/>
          <w:rFonts w:ascii="Arial" w:hAnsi="Arial"/>
          <w:color w:val="auto"/>
          <w:u w:color="0F243E"/>
        </w:rPr>
        <w:t>La</w:t>
      </w:r>
      <w:r w:rsidRPr="009A6333">
        <w:rPr>
          <w:rStyle w:val="None"/>
          <w:rFonts w:ascii="Arial" w:hAnsi="Arial"/>
          <w:color w:val="auto"/>
          <w:u w:color="0F243E"/>
        </w:rPr>
        <w:t xml:space="preserve"> Colombie se distingue </w:t>
      </w:r>
      <w:r w:rsidR="004548CB">
        <w:rPr>
          <w:rStyle w:val="None"/>
          <w:rFonts w:ascii="Arial" w:hAnsi="Arial"/>
          <w:color w:val="auto"/>
          <w:u w:color="0F243E"/>
        </w:rPr>
        <w:t xml:space="preserve">tout particulièrement </w:t>
      </w:r>
      <w:r w:rsidRPr="009A6333">
        <w:rPr>
          <w:rStyle w:val="None"/>
          <w:rFonts w:ascii="Arial" w:hAnsi="Arial"/>
          <w:color w:val="auto"/>
          <w:u w:color="0F243E"/>
        </w:rPr>
        <w:t>par sa grande variété d'orchidées. Le pays compte également près de 50 espèces de plantes carnivores.</w:t>
      </w:r>
    </w:p>
    <w:p w:rsidR="00960044" w:rsidRPr="009A6333" w:rsidRDefault="00E34B10">
      <w:pPr>
        <w:pStyle w:val="ListParagraph"/>
        <w:keepNext/>
        <w:tabs>
          <w:tab w:val="left" w:pos="1418"/>
        </w:tabs>
        <w:spacing w:before="240" w:line="240" w:lineRule="auto"/>
        <w:ind w:left="567"/>
        <w:jc w:val="both"/>
        <w:rPr>
          <w:rStyle w:val="None"/>
          <w:rFonts w:ascii="Arial" w:eastAsia="Arial" w:hAnsi="Arial" w:cs="Arial"/>
          <w:color w:val="auto"/>
          <w:u w:color="0F243E"/>
        </w:rPr>
      </w:pPr>
      <w:r w:rsidRPr="009A6333">
        <w:rPr>
          <w:rStyle w:val="None"/>
          <w:rFonts w:ascii="Arial" w:hAnsi="Arial"/>
          <w:color w:val="auto"/>
          <w:u w:color="0F243E"/>
        </w:rPr>
        <w:t>Des palétuviers et des cocotiers poussent le long de la côte caribéenne. La forêt recouvre 51 millions d'hectares de reliefs intermédiaires. On y trouve des arbres possédant une valeur commerciale, comme l'acajou, le bois de rose, le chêne, le noyer, le cèdre, le pin et quelques variétés de peuplier. Les plantes tropicales produisent également du caoutchouc, du chewing-gum, du quinoa, de la vanille, du gingembre, de la gomme copal et plusieurs types de haricots, entre autres.</w:t>
      </w:r>
    </w:p>
    <w:p w:rsidR="00960044" w:rsidRPr="009A6333" w:rsidRDefault="00E34B10">
      <w:pPr>
        <w:pStyle w:val="ListParagraph"/>
        <w:keepNext/>
        <w:tabs>
          <w:tab w:val="left" w:pos="1418"/>
        </w:tabs>
        <w:spacing w:before="240" w:line="240" w:lineRule="auto"/>
        <w:ind w:left="567"/>
        <w:jc w:val="both"/>
        <w:rPr>
          <w:rStyle w:val="None"/>
          <w:rFonts w:ascii="Arial" w:eastAsia="Arial" w:hAnsi="Arial" w:cs="Arial"/>
          <w:color w:val="auto"/>
          <w:u w:color="0F243E"/>
        </w:rPr>
      </w:pPr>
      <w:r w:rsidRPr="009A6333">
        <w:rPr>
          <w:rStyle w:val="None"/>
          <w:rFonts w:ascii="Arial" w:hAnsi="Arial"/>
          <w:color w:val="auto"/>
          <w:u w:color="0F243E"/>
        </w:rPr>
        <w:t xml:space="preserve">Quant à la faune, la Colombie abrite une grande variété de mammifères, notamment des jaguars, des pumas, des tapirs, des pécaris, des fourmiliers, des paresseux, des tatous et diverses espèces de singes et de cerfs. </w:t>
      </w:r>
      <w:r w:rsidR="004548CB">
        <w:rPr>
          <w:rStyle w:val="None"/>
          <w:rFonts w:ascii="Arial" w:hAnsi="Arial"/>
          <w:color w:val="auto"/>
          <w:u w:color="0F243E"/>
        </w:rPr>
        <w:t xml:space="preserve">Les </w:t>
      </w:r>
      <w:r w:rsidRPr="009A6333">
        <w:rPr>
          <w:rStyle w:val="None"/>
          <w:rFonts w:ascii="Arial" w:hAnsi="Arial"/>
          <w:color w:val="auto"/>
          <w:u w:color="0F243E"/>
        </w:rPr>
        <w:t xml:space="preserve">oiseaux sont considérés comme des dons de la nature. En effet, avec 1 876 espèces recensées, le pays abrite le plus grand nombre d'espèces de la planète, parmi lesquelles le condor des Andes, l'emblème national. Parmi les autres espèces d'oiseaux présents sur le territoire, citons le vautour, le toucan, le perroquet, le cacatoès, la grue, la cigogne et le colibri. La Colombie abrite la plus grande variété d'espèces d'amphibiens. Les papillons, alligators, lézards, tortues et serpents qui peuplent les différentes régions du pays complètent l'époustouflant spectacle de la nature colombienne. </w:t>
      </w:r>
      <w:bookmarkStart w:id="117" w:name="_mwf5i08fnv8q"/>
      <w:bookmarkEnd w:id="117"/>
    </w:p>
    <w:p w:rsidR="00960044" w:rsidRPr="00CF371E" w:rsidRDefault="00960044">
      <w:pPr>
        <w:pStyle w:val="Body"/>
        <w:rPr>
          <w:rStyle w:val="None"/>
          <w:rFonts w:ascii="Arial" w:eastAsia="Arial" w:hAnsi="Arial" w:cs="Arial"/>
          <w:color w:val="0F243E"/>
          <w:u w:color="0F243E"/>
        </w:rPr>
      </w:pPr>
    </w:p>
    <w:p w:rsidR="00960044" w:rsidRPr="004548CB"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18" w:name="_Toc16505438"/>
      <w:bookmarkStart w:id="119" w:name="_Toc16505652"/>
      <w:bookmarkStart w:id="120" w:name="_Toc21018989"/>
      <w:r w:rsidRPr="004548CB">
        <w:rPr>
          <w:rStyle w:val="None"/>
          <w:rFonts w:ascii="Arial" w:hAnsi="Arial"/>
          <w:b/>
          <w:bCs/>
          <w:color w:val="auto"/>
          <w:u w:color="0F243E"/>
        </w:rPr>
        <w:t>10.6 La capitale, Bogotá</w:t>
      </w:r>
      <w:bookmarkEnd w:id="118"/>
      <w:bookmarkEnd w:id="119"/>
      <w:bookmarkEnd w:id="120"/>
    </w:p>
    <w:p w:rsidR="00960044" w:rsidRPr="009A6333" w:rsidRDefault="00E34B10">
      <w:pPr>
        <w:pStyle w:val="Body"/>
        <w:spacing w:before="120"/>
        <w:ind w:left="567"/>
        <w:jc w:val="both"/>
        <w:rPr>
          <w:rStyle w:val="None"/>
          <w:rFonts w:ascii="Arial" w:eastAsia="Arial" w:hAnsi="Arial" w:cs="Arial"/>
          <w:color w:val="auto"/>
          <w:u w:color="0F243E"/>
        </w:rPr>
      </w:pPr>
      <w:r w:rsidRPr="009A6333">
        <w:rPr>
          <w:rStyle w:val="None"/>
          <w:rFonts w:ascii="Arial" w:hAnsi="Arial"/>
          <w:color w:val="auto"/>
          <w:u w:color="0F243E"/>
        </w:rPr>
        <w:t>Capitale de la Colombie, Bogotá est le principal centre économique du pays. Elle compte quelque 7 150 000 habitants.</w:t>
      </w:r>
    </w:p>
    <w:p w:rsidR="00960044" w:rsidRPr="009A6333" w:rsidRDefault="00E34B10">
      <w:pPr>
        <w:pStyle w:val="Body"/>
        <w:spacing w:before="120"/>
        <w:ind w:left="567"/>
        <w:jc w:val="both"/>
        <w:rPr>
          <w:rStyle w:val="None"/>
          <w:rFonts w:ascii="Arial" w:eastAsia="Arial" w:hAnsi="Arial" w:cs="Arial"/>
          <w:color w:val="auto"/>
          <w:u w:color="0F243E"/>
        </w:rPr>
      </w:pPr>
      <w:r w:rsidRPr="009A6333">
        <w:rPr>
          <w:rStyle w:val="None"/>
          <w:rFonts w:ascii="Arial" w:hAnsi="Arial"/>
          <w:color w:val="auto"/>
          <w:u w:color="0F243E"/>
        </w:rPr>
        <w:t>Du fait de son altitude, Bogotá possède un climat de montagne tandis que sa faible latitude entraîne une faible fluctuation des températures tout au long de l'année. Les températures oscillent régulièrement entre 5 et 19 °C, avec une moyenne annuelle de 13 °C.</w:t>
      </w:r>
    </w:p>
    <w:p w:rsidR="00960044" w:rsidRPr="009A6333" w:rsidRDefault="00E34B10">
      <w:pPr>
        <w:pStyle w:val="Body"/>
        <w:spacing w:before="120"/>
        <w:ind w:left="567"/>
        <w:jc w:val="both"/>
        <w:rPr>
          <w:rStyle w:val="None"/>
          <w:rFonts w:ascii="Arial" w:eastAsia="Arial" w:hAnsi="Arial" w:cs="Arial"/>
          <w:color w:val="auto"/>
          <w:u w:color="0F243E"/>
        </w:rPr>
      </w:pPr>
      <w:r w:rsidRPr="009A6333">
        <w:rPr>
          <w:rStyle w:val="None"/>
          <w:rFonts w:ascii="Arial" w:hAnsi="Arial"/>
          <w:color w:val="auto"/>
          <w:u w:color="0F243E"/>
        </w:rPr>
        <w:t xml:space="preserve">Bogotá occupe une position stratégique au centre du continent et au centre de la Colombie. La ville fait partie </w:t>
      </w:r>
      <w:r w:rsidR="004548CB">
        <w:rPr>
          <w:rStyle w:val="None"/>
          <w:rFonts w:ascii="Arial" w:hAnsi="Arial"/>
          <w:color w:val="auto"/>
          <w:u w:color="0F243E"/>
        </w:rPr>
        <w:t>du haut plateau de Cundinamarca-Boyaca</w:t>
      </w:r>
      <w:r w:rsidRPr="009A6333">
        <w:rPr>
          <w:rStyle w:val="None"/>
          <w:rFonts w:ascii="Arial" w:hAnsi="Arial"/>
          <w:color w:val="auto"/>
          <w:u w:color="0F243E"/>
        </w:rPr>
        <w:t xml:space="preserve"> sur la cordillère orientale des Andes. Située à 2 625 mètres au-dessus du niveau de la mer, notre ville est la troisième capitale la plus haute d'Amérique du Sud.</w:t>
      </w:r>
    </w:p>
    <w:p w:rsidR="00960044" w:rsidRPr="00CF371E" w:rsidRDefault="00960044">
      <w:pPr>
        <w:pStyle w:val="Body"/>
        <w:spacing w:before="120"/>
        <w:ind w:left="567"/>
        <w:jc w:val="both"/>
        <w:rPr>
          <w:rStyle w:val="None"/>
          <w:rFonts w:ascii="Arial" w:eastAsia="Arial" w:hAnsi="Arial" w:cs="Arial"/>
          <w:color w:val="0F243E"/>
          <w:u w:color="0F243E"/>
        </w:rPr>
      </w:pPr>
    </w:p>
    <w:p w:rsidR="00960044" w:rsidRPr="003B0934" w:rsidRDefault="00E34B10">
      <w:pPr>
        <w:pStyle w:val="Body"/>
        <w:spacing w:before="120"/>
        <w:ind w:left="993"/>
        <w:jc w:val="both"/>
        <w:rPr>
          <w:rStyle w:val="Hyperlink5"/>
          <w:color w:val="auto"/>
        </w:rPr>
      </w:pPr>
      <w:r w:rsidRPr="003B0934">
        <w:rPr>
          <w:rStyle w:val="None"/>
          <w:rFonts w:ascii="Arial" w:hAnsi="Arial"/>
          <w:b/>
          <w:bCs/>
          <w:color w:val="auto"/>
          <w:u w:val="single" w:color="0F243E"/>
        </w:rPr>
        <w:lastRenderedPageBreak/>
        <w:t xml:space="preserve">Lieux à visiter </w:t>
      </w:r>
    </w:p>
    <w:p w:rsidR="00960044" w:rsidRDefault="004548CB">
      <w:pPr>
        <w:pStyle w:val="Body"/>
        <w:spacing w:before="120"/>
        <w:ind w:left="993"/>
        <w:jc w:val="both"/>
        <w:rPr>
          <w:rStyle w:val="None"/>
          <w:rFonts w:ascii="Arial" w:hAnsi="Arial"/>
          <w:color w:val="auto"/>
          <w:u w:color="0F243E"/>
        </w:rPr>
      </w:pPr>
      <w:r>
        <w:rPr>
          <w:rStyle w:val="None"/>
          <w:rFonts w:ascii="Arial" w:hAnsi="Arial"/>
          <w:color w:val="auto"/>
          <w:u w:color="0F243E"/>
        </w:rPr>
        <w:t xml:space="preserve">Dans la ville : </w:t>
      </w:r>
      <w:r w:rsidR="00E34B10" w:rsidRPr="009A6333">
        <w:rPr>
          <w:rStyle w:val="None"/>
          <w:rFonts w:ascii="Arial" w:hAnsi="Arial"/>
          <w:color w:val="auto"/>
          <w:u w:color="0F243E"/>
        </w:rPr>
        <w:t xml:space="preserve">Musée Botero, </w:t>
      </w:r>
      <w:r>
        <w:rPr>
          <w:rStyle w:val="None"/>
          <w:rFonts w:ascii="Arial" w:hAnsi="Arial"/>
          <w:color w:val="auto"/>
          <w:u w:color="0F243E"/>
        </w:rPr>
        <w:t>Musée de l’or</w:t>
      </w:r>
      <w:r w:rsidR="00E34B10" w:rsidRPr="009A6333">
        <w:rPr>
          <w:rStyle w:val="None"/>
          <w:rFonts w:ascii="Arial" w:hAnsi="Arial"/>
          <w:color w:val="auto"/>
          <w:u w:color="0F243E"/>
        </w:rPr>
        <w:t xml:space="preserve">, Parc Simón Bolivar, Usáquen, Colline de </w:t>
      </w:r>
      <w:r>
        <w:rPr>
          <w:rStyle w:val="None"/>
          <w:rFonts w:ascii="Arial" w:hAnsi="Arial"/>
          <w:color w:val="auto"/>
          <w:u w:color="0F243E"/>
        </w:rPr>
        <w:t>Monserrate (Cerro de Monserrate, funiculaire)</w:t>
      </w:r>
      <w:r w:rsidR="00E34B10" w:rsidRPr="009A6333">
        <w:rPr>
          <w:rStyle w:val="None"/>
          <w:rFonts w:ascii="Arial" w:hAnsi="Arial"/>
          <w:color w:val="auto"/>
          <w:u w:color="0F243E"/>
        </w:rPr>
        <w:t>, Centre historique de La Candelaria.</w:t>
      </w:r>
    </w:p>
    <w:p w:rsidR="004548CB" w:rsidRPr="004548CB" w:rsidRDefault="004548CB" w:rsidP="004548CB">
      <w:pPr>
        <w:pStyle w:val="Body"/>
        <w:spacing w:before="120"/>
        <w:ind w:left="993"/>
        <w:jc w:val="both"/>
        <w:rPr>
          <w:rStyle w:val="None"/>
          <w:rFonts w:ascii="Arial" w:hAnsi="Arial"/>
          <w:color w:val="auto"/>
          <w:u w:color="0F243E"/>
        </w:rPr>
      </w:pPr>
      <w:r>
        <w:rPr>
          <w:rStyle w:val="None"/>
          <w:rFonts w:ascii="Arial" w:hAnsi="Arial"/>
          <w:color w:val="auto"/>
          <w:u w:color="0F243E"/>
        </w:rPr>
        <w:t>Dans le coin : l</w:t>
      </w:r>
      <w:r w:rsidRPr="004548CB">
        <w:rPr>
          <w:rStyle w:val="None"/>
          <w:rFonts w:ascii="Arial" w:eastAsia="Arial" w:hAnsi="Arial" w:cs="Arial"/>
          <w:color w:val="auto"/>
          <w:u w:color="0F243E"/>
        </w:rPr>
        <w:t>a Cathédrale du Sel, ZIpaquira (49km), Guatavita/lac d'El Dorado (73km) Parc Naturel Chingaza (277km).</w:t>
      </w:r>
    </w:p>
    <w:p w:rsidR="00960044" w:rsidRDefault="00E34B10">
      <w:pPr>
        <w:pStyle w:val="Body"/>
        <w:spacing w:before="120"/>
        <w:ind w:left="993"/>
        <w:jc w:val="both"/>
        <w:rPr>
          <w:rStyle w:val="None"/>
          <w:rFonts w:ascii="Arial" w:hAnsi="Arial"/>
          <w:color w:val="auto"/>
          <w:u w:color="3B444F"/>
          <w:shd w:val="clear" w:color="auto" w:fill="FFFFFF"/>
        </w:rPr>
      </w:pPr>
      <w:r w:rsidRPr="009A6333">
        <w:rPr>
          <w:rStyle w:val="None"/>
          <w:rFonts w:ascii="Arial" w:hAnsi="Arial"/>
          <w:color w:val="auto"/>
          <w:u w:color="0F243E"/>
        </w:rPr>
        <w:t xml:space="preserve">Le système de transport en commun de Bogotá est le TransMilenio, un réseau d'autobus. </w:t>
      </w:r>
      <w:r w:rsidRPr="009A6333">
        <w:rPr>
          <w:rStyle w:val="None"/>
          <w:rFonts w:ascii="Arial" w:hAnsi="Arial"/>
          <w:color w:val="auto"/>
        </w:rPr>
        <w:t xml:space="preserve">Doté d'un parc de plus de 2 000 autobus, le TransMilenio </w:t>
      </w:r>
      <w:r w:rsidRPr="009A6333">
        <w:rPr>
          <w:rStyle w:val="None"/>
          <w:rFonts w:ascii="Arial" w:hAnsi="Arial"/>
          <w:color w:val="auto"/>
          <w:u w:color="0F243E"/>
        </w:rPr>
        <w:t>couvre</w:t>
      </w:r>
      <w:r w:rsidRPr="009A6333">
        <w:rPr>
          <w:rStyle w:val="None"/>
          <w:rFonts w:ascii="Arial" w:hAnsi="Arial"/>
          <w:color w:val="auto"/>
          <w:u w:color="3B444F"/>
          <w:shd w:val="clear" w:color="auto" w:fill="FFFFFF"/>
        </w:rPr>
        <w:t xml:space="preserve"> 112 km. Il compte12 lignes et environ 147 stations autonomes. Les lignes sont ouvertes de 5 h 00 à 23 h 00. Le réseau fonctionne avec une carte d'abonné « Tu llave », rechargeable dans les stations TransMilenio, qui fonctionne aussi avec les autobus urbains, le système public SITP. </w:t>
      </w:r>
    </w:p>
    <w:p w:rsidR="004548CB" w:rsidRPr="004548CB" w:rsidRDefault="004548CB" w:rsidP="004548CB">
      <w:pPr>
        <w:pStyle w:val="Body"/>
        <w:spacing w:before="120"/>
        <w:ind w:left="993"/>
        <w:jc w:val="both"/>
        <w:rPr>
          <w:rStyle w:val="None"/>
          <w:rFonts w:ascii="Arial" w:eastAsia="Arial" w:hAnsi="Arial" w:cs="Arial"/>
          <w:color w:val="auto"/>
          <w:u w:color="3B444F"/>
          <w:shd w:val="clear" w:color="auto" w:fill="FFFFFF"/>
        </w:rPr>
      </w:pPr>
      <w:r w:rsidRPr="004548CB">
        <w:rPr>
          <w:rStyle w:val="None"/>
          <w:rFonts w:ascii="Arial" w:eastAsia="Arial" w:hAnsi="Arial" w:cs="Arial"/>
          <w:color w:val="auto"/>
          <w:u w:color="3B444F"/>
          <w:shd w:val="clear" w:color="auto" w:fill="FFFFFF"/>
        </w:rPr>
        <w:t>Les adresses des rues de Bogota sont basées sur la grille rectangulaire de</w:t>
      </w:r>
      <w:r>
        <w:rPr>
          <w:rStyle w:val="None"/>
          <w:rFonts w:ascii="Arial" w:eastAsia="Arial" w:hAnsi="Arial" w:cs="Arial"/>
          <w:color w:val="auto"/>
          <w:u w:color="3B444F"/>
          <w:shd w:val="clear" w:color="auto" w:fill="FFFFFF"/>
        </w:rPr>
        <w:t>s</w:t>
      </w:r>
      <w:r w:rsidRPr="004548CB">
        <w:rPr>
          <w:rStyle w:val="None"/>
          <w:rFonts w:ascii="Arial" w:eastAsia="Arial" w:hAnsi="Arial" w:cs="Arial"/>
          <w:color w:val="auto"/>
          <w:u w:color="3B444F"/>
          <w:shd w:val="clear" w:color="auto" w:fill="FFFFFF"/>
        </w:rPr>
        <w:t xml:space="preserve"> Calles (la calle 1 est au centre de la ville, et le compte augmente à mesure que vous allez vers le nord) et Carreras (Carrera 1 est près des montagnes et le compte augmente à mesure que vous allez vers l'ouest). Lorsqu'une calle s'éloigne de la grille, on l'appelle une diagonale ; et lorsqu'une Carrera le fait, on l'appelle une transversale. </w:t>
      </w:r>
    </w:p>
    <w:p w:rsidR="00960044" w:rsidRPr="00CF371E" w:rsidRDefault="00960044" w:rsidP="004548CB">
      <w:pPr>
        <w:pStyle w:val="Body"/>
        <w:spacing w:before="120"/>
        <w:jc w:val="both"/>
        <w:rPr>
          <w:rStyle w:val="None"/>
          <w:rFonts w:ascii="Arial" w:eastAsia="Arial" w:hAnsi="Arial" w:cs="Arial"/>
          <w:color w:val="0F243E"/>
          <w:u w:color="3B444F"/>
          <w:shd w:val="clear" w:color="auto" w:fill="FFFFFF"/>
        </w:rPr>
      </w:pPr>
    </w:p>
    <w:p w:rsidR="00960044" w:rsidRPr="009A6333" w:rsidRDefault="00E34B10">
      <w:pPr>
        <w:pStyle w:val="Body"/>
        <w:spacing w:before="120"/>
        <w:ind w:left="993"/>
        <w:jc w:val="both"/>
        <w:rPr>
          <w:rStyle w:val="None"/>
          <w:rFonts w:ascii="Arial" w:eastAsia="Arial" w:hAnsi="Arial" w:cs="Arial"/>
          <w:b/>
          <w:bCs/>
          <w:color w:val="auto"/>
          <w:u w:val="single" w:color="0F243E"/>
        </w:rPr>
      </w:pPr>
      <w:r w:rsidRPr="009A6333">
        <w:rPr>
          <w:rStyle w:val="None"/>
          <w:rFonts w:ascii="Arial" w:hAnsi="Arial"/>
          <w:b/>
          <w:bCs/>
          <w:color w:val="auto"/>
          <w:u w:val="single" w:color="0F243E"/>
        </w:rPr>
        <w:t>Conseils de sécurité et de codes sociaux</w:t>
      </w:r>
      <w:bookmarkStart w:id="121" w:name="_ex8m2i8ll4iw"/>
      <w:bookmarkEnd w:id="121"/>
    </w:p>
    <w:p w:rsidR="00960044" w:rsidRPr="009A6333" w:rsidRDefault="00E34B10">
      <w:pPr>
        <w:pStyle w:val="Body"/>
        <w:spacing w:before="120"/>
        <w:ind w:left="993"/>
        <w:jc w:val="both"/>
        <w:rPr>
          <w:rStyle w:val="None"/>
          <w:rFonts w:ascii="Arial" w:eastAsia="Arial" w:hAnsi="Arial" w:cs="Arial"/>
          <w:color w:val="auto"/>
          <w:u w:color="0F243E"/>
        </w:rPr>
      </w:pPr>
      <w:r w:rsidRPr="009A6333">
        <w:rPr>
          <w:rStyle w:val="None"/>
          <w:rFonts w:ascii="Arial" w:hAnsi="Arial"/>
          <w:color w:val="auto"/>
          <w:u w:color="0F243E"/>
        </w:rPr>
        <w:t>Comme dans toutes les grandes villes, évitez d'avoir sur vous d'importantes sommes d'argent, des bijoux ou des objets de valeur. Faites preuve de vigilance lorsque vous vous trouvez dans des endroits bondés ou, au contraire, isolés ou sombres.</w:t>
      </w:r>
    </w:p>
    <w:p w:rsidR="00960044" w:rsidRPr="009A6333" w:rsidRDefault="00960044">
      <w:pPr>
        <w:pStyle w:val="Body"/>
        <w:spacing w:before="120"/>
        <w:ind w:left="993"/>
        <w:jc w:val="both"/>
        <w:rPr>
          <w:rStyle w:val="None"/>
          <w:rFonts w:ascii="Arial" w:eastAsia="Arial" w:hAnsi="Arial" w:cs="Arial"/>
          <w:color w:val="auto"/>
          <w:u w:color="0F243E"/>
        </w:rPr>
      </w:pPr>
    </w:p>
    <w:p w:rsidR="00960044" w:rsidRPr="009A6333" w:rsidRDefault="00E34B10">
      <w:pPr>
        <w:pStyle w:val="Body"/>
        <w:spacing w:before="120"/>
        <w:ind w:left="993"/>
        <w:jc w:val="both"/>
        <w:rPr>
          <w:rStyle w:val="None"/>
          <w:rFonts w:ascii="Arial" w:eastAsia="Arial" w:hAnsi="Arial" w:cs="Arial"/>
          <w:b/>
          <w:bCs/>
          <w:color w:val="auto"/>
          <w:u w:val="single" w:color="0F243E"/>
        </w:rPr>
      </w:pPr>
      <w:r w:rsidRPr="009A6333">
        <w:rPr>
          <w:rStyle w:val="None"/>
          <w:rFonts w:ascii="Arial" w:hAnsi="Arial"/>
          <w:b/>
          <w:bCs/>
          <w:color w:val="auto"/>
          <w:u w:val="single" w:color="0F243E"/>
        </w:rPr>
        <w:t>T</w:t>
      </w:r>
      <w:bookmarkStart w:id="122" w:name="_g4j66goazcm3"/>
      <w:bookmarkEnd w:id="122"/>
      <w:r w:rsidRPr="009A6333">
        <w:rPr>
          <w:rStyle w:val="None"/>
          <w:rFonts w:ascii="Arial" w:hAnsi="Arial"/>
          <w:b/>
          <w:bCs/>
          <w:color w:val="auto"/>
          <w:u w:val="single" w:color="0F243E"/>
        </w:rPr>
        <w:t>axis</w:t>
      </w:r>
    </w:p>
    <w:p w:rsidR="00960044" w:rsidRPr="009A6333" w:rsidRDefault="00E34B10">
      <w:pPr>
        <w:pStyle w:val="Body"/>
        <w:spacing w:before="120"/>
        <w:ind w:left="993"/>
        <w:jc w:val="both"/>
        <w:rPr>
          <w:rStyle w:val="None"/>
          <w:rFonts w:ascii="Arial" w:eastAsia="Arial" w:hAnsi="Arial" w:cs="Arial"/>
          <w:b/>
          <w:bCs/>
          <w:color w:val="auto"/>
          <w:u w:val="single" w:color="0F243E"/>
        </w:rPr>
      </w:pPr>
      <w:r w:rsidRPr="009A6333">
        <w:rPr>
          <w:rStyle w:val="None"/>
          <w:rFonts w:ascii="Arial" w:hAnsi="Arial"/>
          <w:color w:val="auto"/>
          <w:u w:color="0F243E"/>
        </w:rPr>
        <w:t>Bogotá possède</w:t>
      </w:r>
      <w:r w:rsidR="004548CB">
        <w:rPr>
          <w:rStyle w:val="None"/>
          <w:rFonts w:ascii="Arial" w:hAnsi="Arial"/>
          <w:color w:val="auto"/>
          <w:u w:color="0F243E"/>
        </w:rPr>
        <w:t xml:space="preserve"> un excellent service de taxis </w:t>
      </w:r>
      <w:r w:rsidRPr="009A6333">
        <w:rPr>
          <w:rStyle w:val="None"/>
          <w:rFonts w:ascii="Arial" w:hAnsi="Arial"/>
          <w:color w:val="auto"/>
          <w:u w:color="0F243E"/>
        </w:rPr>
        <w:t>jaunes. Vous pouvez les héler dans la rue, même s'il est recommandé de les réserver par téléphone, surtout la nuit. Demandez le numéro du taxi que l'on vous envoie et, à l'arrivée du véhicule, vérifiez les informations. Une carte identifiant le chauffeur et le véhicule doit figurer sur le taxi, de même qu'un tableau d'équivalences indiquant les tarifs.</w:t>
      </w:r>
    </w:p>
    <w:p w:rsidR="00960044" w:rsidRPr="009A6333" w:rsidRDefault="00E34B10">
      <w:pPr>
        <w:pStyle w:val="Normal1"/>
        <w:keepNext/>
        <w:tabs>
          <w:tab w:val="left" w:pos="567"/>
        </w:tabs>
        <w:spacing w:before="240"/>
        <w:ind w:left="993"/>
        <w:jc w:val="both"/>
        <w:rPr>
          <w:rStyle w:val="None"/>
          <w:rFonts w:ascii="Arial" w:eastAsia="Arial" w:hAnsi="Arial" w:cs="Arial"/>
          <w:color w:val="auto"/>
          <w:sz w:val="22"/>
          <w:szCs w:val="22"/>
          <w:u w:color="0F243E"/>
        </w:rPr>
      </w:pPr>
      <w:bookmarkStart w:id="123" w:name="_ds79u3jwc3"/>
      <w:bookmarkEnd w:id="123"/>
      <w:r w:rsidRPr="009A6333">
        <w:rPr>
          <w:rStyle w:val="None"/>
          <w:rFonts w:ascii="Arial" w:hAnsi="Arial"/>
          <w:color w:val="auto"/>
          <w:sz w:val="22"/>
          <w:szCs w:val="22"/>
          <w:u w:color="0F243E"/>
        </w:rPr>
        <w:t>Des frais supplémentaires s'appliquent pour toute course réalisée après 20 h, le dimanche, les jours fériés et lors des transferts à l'aéroport. Plusieurs entreprises proposent un service porte-à-porte réservable par téléphone ou au moyen d'applications mobiles, comme Easy Taxi, TaxExpress et Taxis Libres, ou auprès de la Special Land Transportation Association (www.acoltes.org).</w:t>
      </w:r>
    </w:p>
    <w:p w:rsidR="00960044" w:rsidRPr="009A6333" w:rsidRDefault="004548CB">
      <w:pPr>
        <w:pStyle w:val="Body"/>
        <w:tabs>
          <w:tab w:val="left" w:pos="567"/>
        </w:tabs>
        <w:spacing w:before="120"/>
        <w:ind w:left="993"/>
        <w:jc w:val="both"/>
        <w:rPr>
          <w:rStyle w:val="None"/>
          <w:rFonts w:ascii="Arial" w:eastAsia="Arial" w:hAnsi="Arial" w:cs="Arial"/>
          <w:color w:val="auto"/>
          <w:u w:color="3B444F"/>
          <w:shd w:val="clear" w:color="auto" w:fill="FFFFFF"/>
        </w:rPr>
      </w:pPr>
      <w:r>
        <w:rPr>
          <w:rStyle w:val="None"/>
          <w:rFonts w:ascii="Arial" w:hAnsi="Arial"/>
          <w:color w:val="auto"/>
          <w:u w:color="3B444F"/>
          <w:shd w:val="clear" w:color="auto" w:fill="FFFFFF"/>
        </w:rPr>
        <w:t xml:space="preserve">Une application mobile très utilisée </w:t>
      </w:r>
      <w:r w:rsidR="00E34B10" w:rsidRPr="009A6333">
        <w:rPr>
          <w:rStyle w:val="None"/>
          <w:rFonts w:ascii="Arial" w:hAnsi="Arial"/>
          <w:color w:val="auto"/>
          <w:u w:color="3B444F"/>
          <w:shd w:val="clear" w:color="auto" w:fill="FFFFFF"/>
        </w:rPr>
        <w:t>Easy tappsi</w:t>
      </w:r>
      <w:r>
        <w:rPr>
          <w:rStyle w:val="None"/>
          <w:rFonts w:ascii="Arial" w:hAnsi="Arial"/>
          <w:color w:val="auto"/>
          <w:u w:color="3B444F"/>
          <w:shd w:val="clear" w:color="auto" w:fill="FFFFFF"/>
        </w:rPr>
        <w:t>, peut être téléchargée</w:t>
      </w:r>
      <w:r w:rsidR="00E34B10" w:rsidRPr="009A6333">
        <w:rPr>
          <w:rStyle w:val="None"/>
          <w:rFonts w:ascii="Arial" w:hAnsi="Arial"/>
          <w:color w:val="auto"/>
          <w:u w:color="3B444F"/>
          <w:shd w:val="clear" w:color="auto" w:fill="FFFFFF"/>
        </w:rPr>
        <w:t xml:space="preserve"> sur l'App Store et Google Play. Téléphone : (+571) 5520022</w:t>
      </w:r>
    </w:p>
    <w:p w:rsidR="00960044" w:rsidRPr="009A6333" w:rsidRDefault="00960044" w:rsidP="009A6333">
      <w:pPr>
        <w:pStyle w:val="Body"/>
        <w:tabs>
          <w:tab w:val="left" w:pos="567"/>
        </w:tabs>
        <w:spacing w:before="120"/>
        <w:jc w:val="both"/>
        <w:rPr>
          <w:rStyle w:val="None"/>
          <w:rFonts w:ascii="Arial" w:eastAsia="Arial" w:hAnsi="Arial" w:cs="Arial"/>
          <w:color w:val="auto"/>
          <w:u w:color="0F243E"/>
        </w:rPr>
      </w:pPr>
    </w:p>
    <w:p w:rsidR="00960044" w:rsidRPr="009A6333" w:rsidRDefault="00E34B10">
      <w:pPr>
        <w:pStyle w:val="Normal1"/>
        <w:keepNext/>
        <w:tabs>
          <w:tab w:val="left" w:pos="567"/>
        </w:tabs>
        <w:spacing w:before="240"/>
        <w:ind w:left="993"/>
        <w:jc w:val="both"/>
        <w:rPr>
          <w:rStyle w:val="None"/>
          <w:rFonts w:ascii="Arial" w:eastAsia="Arial" w:hAnsi="Arial" w:cs="Arial"/>
          <w:b/>
          <w:bCs/>
          <w:color w:val="auto"/>
          <w:sz w:val="22"/>
          <w:szCs w:val="22"/>
          <w:u w:val="single" w:color="0F243E"/>
        </w:rPr>
      </w:pPr>
      <w:r w:rsidRPr="009A6333">
        <w:rPr>
          <w:rStyle w:val="None"/>
          <w:rFonts w:ascii="Arial" w:hAnsi="Arial"/>
          <w:b/>
          <w:bCs/>
          <w:color w:val="auto"/>
          <w:sz w:val="22"/>
          <w:szCs w:val="22"/>
          <w:u w:val="single" w:color="0F243E"/>
        </w:rPr>
        <w:t>Vie nocturne</w:t>
      </w:r>
    </w:p>
    <w:p w:rsidR="00960044" w:rsidRPr="009A6333" w:rsidRDefault="00E34B10">
      <w:pPr>
        <w:pStyle w:val="Normal1"/>
        <w:keepNext/>
        <w:tabs>
          <w:tab w:val="left" w:pos="567"/>
        </w:tabs>
        <w:spacing w:before="240"/>
        <w:ind w:left="1276"/>
        <w:jc w:val="both"/>
        <w:rPr>
          <w:rStyle w:val="None"/>
          <w:rFonts w:ascii="Arial" w:eastAsia="Arial" w:hAnsi="Arial" w:cs="Arial"/>
          <w:b/>
          <w:bCs/>
          <w:i/>
          <w:iCs/>
          <w:color w:val="auto"/>
          <w:sz w:val="22"/>
          <w:szCs w:val="22"/>
          <w:u w:color="0F243E"/>
        </w:rPr>
      </w:pPr>
      <w:bookmarkStart w:id="124" w:name="_l0xcg3ttlye"/>
      <w:bookmarkEnd w:id="124"/>
      <w:r w:rsidRPr="009A6333">
        <w:rPr>
          <w:rStyle w:val="None"/>
          <w:rFonts w:ascii="Arial" w:hAnsi="Arial"/>
          <w:b/>
          <w:bCs/>
          <w:i/>
          <w:iCs/>
          <w:color w:val="auto"/>
          <w:sz w:val="22"/>
          <w:szCs w:val="22"/>
          <w:u w:color="0F243E"/>
        </w:rPr>
        <w:t xml:space="preserve">La Candelaria et Monserrate </w:t>
      </w:r>
    </w:p>
    <w:p w:rsidR="00960044" w:rsidRPr="009A6333" w:rsidRDefault="00E34B10" w:rsidP="00511B06">
      <w:pPr>
        <w:pStyle w:val="Normal1"/>
        <w:keepNext/>
        <w:tabs>
          <w:tab w:val="left" w:pos="567"/>
        </w:tabs>
        <w:spacing w:before="24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Outre son patrimoine architectural et historique, le centre historique, connu sous le nom de La Candelaria, offre des espaces agréables pour profiter de la soirée. Des établissements </w:t>
      </w:r>
      <w:r w:rsidR="00511B06">
        <w:rPr>
          <w:rStyle w:val="None"/>
          <w:rFonts w:ascii="Arial" w:hAnsi="Arial"/>
          <w:color w:val="auto"/>
          <w:sz w:val="22"/>
          <w:szCs w:val="22"/>
          <w:u w:color="0F243E"/>
        </w:rPr>
        <w:t>traditionnels servent des Bogotanos depuis des générations</w:t>
      </w:r>
      <w:r w:rsidRPr="009A6333">
        <w:rPr>
          <w:rStyle w:val="None"/>
          <w:rFonts w:ascii="Arial" w:hAnsi="Arial"/>
          <w:color w:val="auto"/>
          <w:sz w:val="22"/>
          <w:szCs w:val="22"/>
          <w:u w:color="0F243E"/>
        </w:rPr>
        <w:t xml:space="preserve">, garants des traditions culinaires, </w:t>
      </w:r>
      <w:r w:rsidR="00511B06">
        <w:rPr>
          <w:rStyle w:val="None"/>
          <w:rFonts w:ascii="Arial" w:hAnsi="Arial"/>
          <w:color w:val="auto"/>
          <w:sz w:val="22"/>
          <w:szCs w:val="22"/>
          <w:u w:color="0F243E"/>
        </w:rPr>
        <w:t xml:space="preserve">et </w:t>
      </w:r>
      <w:r w:rsidRPr="009A6333">
        <w:rPr>
          <w:rStyle w:val="None"/>
          <w:rFonts w:ascii="Arial" w:hAnsi="Arial"/>
          <w:color w:val="auto"/>
          <w:sz w:val="22"/>
          <w:szCs w:val="22"/>
          <w:u w:color="0F243E"/>
        </w:rPr>
        <w:t xml:space="preserve">côtoient d'autres enseignes plus récentes, aux saveurs plus originales. Des restaurants spécialisés dans différents types de cuisine bordent les rues en pente, dont certaines sont pavées. Tout près, des bars proposent des soirées musicales et dansantes qui raviront les amateurs de rumba. Profitez des soirées à La Candelaria pour découvrir les programmes culturels du Théâtre Colón ou de la Salle </w:t>
      </w:r>
      <w:r w:rsidRPr="009A6333">
        <w:rPr>
          <w:rStyle w:val="None"/>
          <w:rFonts w:ascii="Arial" w:hAnsi="Arial"/>
          <w:color w:val="auto"/>
          <w:sz w:val="22"/>
          <w:szCs w:val="22"/>
          <w:u w:color="0F243E"/>
        </w:rPr>
        <w:lastRenderedPageBreak/>
        <w:t>de spectacles de la Bibliothèque Luis Angel Arango. Tout près, coiffée de son sanctuaire, la Colline de Monserrate propose des ascensions en funiculaire ou en téléphérique. Bien qu'il soit possible de déguster quelques plats populaires dans les « fritanguerías » situées près de la station, vous pouvez aussi dîner dans les restaurants situés plus haut tout en admirant la vue nocturne de la ville.</w:t>
      </w:r>
    </w:p>
    <w:p w:rsidR="00960044" w:rsidRPr="009A6333" w:rsidRDefault="00E34B10">
      <w:pPr>
        <w:pStyle w:val="Normal1"/>
        <w:keepNext/>
        <w:tabs>
          <w:tab w:val="left" w:pos="567"/>
        </w:tabs>
        <w:spacing w:before="240"/>
        <w:ind w:left="1276"/>
        <w:jc w:val="both"/>
        <w:rPr>
          <w:rStyle w:val="None"/>
          <w:rFonts w:ascii="Arial" w:eastAsia="Arial" w:hAnsi="Arial" w:cs="Arial"/>
          <w:b/>
          <w:bCs/>
          <w:color w:val="auto"/>
          <w:sz w:val="22"/>
          <w:szCs w:val="22"/>
          <w:u w:color="0F243E"/>
        </w:rPr>
      </w:pPr>
      <w:bookmarkStart w:id="125" w:name="_omc96v800aoi"/>
      <w:bookmarkEnd w:id="125"/>
      <w:r w:rsidRPr="009A6333">
        <w:rPr>
          <w:rStyle w:val="None"/>
          <w:rFonts w:ascii="Arial" w:hAnsi="Arial"/>
          <w:b/>
          <w:bCs/>
          <w:color w:val="auto"/>
          <w:sz w:val="22"/>
          <w:szCs w:val="22"/>
          <w:u w:color="0F243E"/>
        </w:rPr>
        <w:t>Quartier d'Usaquén</w:t>
      </w:r>
    </w:p>
    <w:p w:rsidR="00960044" w:rsidRPr="009A6333" w:rsidRDefault="00E34B10">
      <w:pPr>
        <w:pStyle w:val="Normal1"/>
        <w:keepNext/>
        <w:tabs>
          <w:tab w:val="left" w:pos="567"/>
        </w:tabs>
        <w:spacing w:before="240"/>
        <w:ind w:left="1276"/>
        <w:jc w:val="both"/>
        <w:rPr>
          <w:rStyle w:val="None"/>
          <w:rFonts w:ascii="Arial" w:eastAsia="Arial" w:hAnsi="Arial" w:cs="Arial"/>
          <w:color w:val="auto"/>
          <w:sz w:val="22"/>
          <w:szCs w:val="22"/>
          <w:u w:color="0F243E"/>
        </w:rPr>
      </w:pPr>
      <w:bookmarkStart w:id="126" w:name="_joy51e9hro2m"/>
      <w:bookmarkEnd w:id="126"/>
      <w:r w:rsidRPr="009A6333">
        <w:rPr>
          <w:rStyle w:val="None"/>
          <w:rFonts w:ascii="Arial" w:hAnsi="Arial"/>
          <w:color w:val="auto"/>
          <w:sz w:val="22"/>
          <w:szCs w:val="22"/>
          <w:u w:color="0F243E"/>
        </w:rPr>
        <w:t>Situé au nord, ce quartier est délimité par les 114</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et 121</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rues et les 5</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et 7</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avenues (« carreras »). D'une grande richesse culturelle et gastronomique, ce quartier reflète également, par la diversité de son architecture, diverses périodes de l'histoire de Bogotá. À proxi</w:t>
      </w:r>
      <w:r w:rsidR="00511B06">
        <w:rPr>
          <w:rStyle w:val="None"/>
          <w:rFonts w:ascii="Arial" w:hAnsi="Arial"/>
          <w:color w:val="auto"/>
          <w:sz w:val="22"/>
          <w:szCs w:val="22"/>
          <w:u w:color="0F243E"/>
        </w:rPr>
        <w:t>mité, l'Hacienda Santa Barbara, b</w:t>
      </w:r>
      <w:r w:rsidRPr="009A6333">
        <w:rPr>
          <w:rStyle w:val="None"/>
          <w:rFonts w:ascii="Arial" w:hAnsi="Arial"/>
          <w:color w:val="auto"/>
          <w:sz w:val="22"/>
          <w:szCs w:val="22"/>
          <w:u w:color="0F243E"/>
        </w:rPr>
        <w:t>âtiment au grand patrimoine architectural, abrite aujourd'hui un centre commercial. Profitez des nombreux restaurants et de leur florilège de menus, alliant cuisine traditionnelle et internationale, et propositions originales aux mille saveurs.</w:t>
      </w:r>
    </w:p>
    <w:p w:rsidR="00960044" w:rsidRPr="009A6333" w:rsidRDefault="00E34B10">
      <w:pPr>
        <w:pStyle w:val="Normal1"/>
        <w:keepNext/>
        <w:tabs>
          <w:tab w:val="left" w:pos="567"/>
        </w:tabs>
        <w:spacing w:before="240"/>
        <w:ind w:left="1276"/>
        <w:jc w:val="both"/>
        <w:rPr>
          <w:rStyle w:val="None"/>
          <w:rFonts w:ascii="Arial" w:eastAsia="Arial" w:hAnsi="Arial" w:cs="Arial"/>
          <w:b/>
          <w:bCs/>
          <w:color w:val="auto"/>
          <w:sz w:val="22"/>
          <w:szCs w:val="22"/>
          <w:u w:color="0F243E"/>
        </w:rPr>
      </w:pPr>
      <w:bookmarkStart w:id="127" w:name="_ew5r2sg6pv"/>
      <w:bookmarkEnd w:id="127"/>
      <w:r w:rsidRPr="009A6333">
        <w:rPr>
          <w:rStyle w:val="None"/>
          <w:rFonts w:ascii="Arial" w:hAnsi="Arial"/>
          <w:b/>
          <w:bCs/>
          <w:color w:val="auto"/>
          <w:sz w:val="22"/>
          <w:szCs w:val="22"/>
          <w:u w:color="0F243E"/>
        </w:rPr>
        <w:t>Parque de la calle 93</w:t>
      </w:r>
    </w:p>
    <w:p w:rsidR="00960044" w:rsidRPr="009A6333" w:rsidRDefault="00E34B10">
      <w:pPr>
        <w:pStyle w:val="Normal1"/>
        <w:keepNext/>
        <w:tabs>
          <w:tab w:val="left" w:pos="567"/>
        </w:tabs>
        <w:spacing w:before="240"/>
        <w:ind w:left="1276"/>
        <w:jc w:val="both"/>
        <w:rPr>
          <w:rStyle w:val="None"/>
          <w:rFonts w:ascii="Arial" w:eastAsia="Arial" w:hAnsi="Arial" w:cs="Arial"/>
          <w:color w:val="auto"/>
          <w:sz w:val="22"/>
          <w:szCs w:val="22"/>
          <w:u w:color="0F243E"/>
        </w:rPr>
      </w:pPr>
      <w:bookmarkStart w:id="128" w:name="_vuxkwy25a6o"/>
      <w:bookmarkEnd w:id="128"/>
      <w:r w:rsidRPr="009A6333">
        <w:rPr>
          <w:rStyle w:val="None"/>
          <w:rFonts w:ascii="Arial" w:hAnsi="Arial"/>
          <w:color w:val="auto"/>
          <w:sz w:val="22"/>
          <w:szCs w:val="22"/>
          <w:u w:color="0F243E"/>
        </w:rPr>
        <w:t>Ce parc situé entre les rues 93A et 93B et les avenues (« carreras ») 11A et 13 est entouré de restaurants, de cafés et de bars, qui rivalisent d'innovation et proposent un florilège de saveurs. Le soir, danse et musique envahissent les lieux. Des groupes s'y produisent régulièrement, pour le plus grand plaisir d'un public éclectique : des familles profitant du parc, des jeunes, amateurs de restauration rapide, des cadres venus déguster des plats à la carte. Côté animation et divertissements, le parc offre une infinité de possibilités : simple soirée entre amis, expositions itinérantes, salons du design, art et gastronomie. Des événements ponctuels, notamment des concerts et des festivités spéciales, comme celles de Noël, s'y déroulent également.</w:t>
      </w:r>
    </w:p>
    <w:p w:rsidR="00960044" w:rsidRPr="009A6333" w:rsidRDefault="00E34B10">
      <w:pPr>
        <w:pStyle w:val="Normal1"/>
        <w:keepNext/>
        <w:tabs>
          <w:tab w:val="left" w:pos="567"/>
        </w:tabs>
        <w:spacing w:before="240"/>
        <w:ind w:left="1276"/>
        <w:jc w:val="both"/>
        <w:rPr>
          <w:rStyle w:val="None"/>
          <w:rFonts w:ascii="Arial" w:eastAsia="Arial" w:hAnsi="Arial" w:cs="Arial"/>
          <w:b/>
          <w:bCs/>
          <w:color w:val="auto"/>
          <w:sz w:val="22"/>
          <w:szCs w:val="22"/>
          <w:u w:color="0F243E"/>
        </w:rPr>
      </w:pPr>
      <w:bookmarkStart w:id="129" w:name="_ia0c7o9x4cx9"/>
      <w:bookmarkEnd w:id="129"/>
      <w:r w:rsidRPr="009A6333">
        <w:rPr>
          <w:rStyle w:val="None"/>
          <w:rFonts w:ascii="Arial" w:hAnsi="Arial"/>
          <w:b/>
          <w:bCs/>
          <w:color w:val="auto"/>
          <w:sz w:val="22"/>
          <w:szCs w:val="22"/>
          <w:u w:color="0F243E"/>
        </w:rPr>
        <w:t>Zona T et Zona Rosa</w:t>
      </w:r>
    </w:p>
    <w:p w:rsidR="00960044" w:rsidRPr="009A6333" w:rsidRDefault="00E34B10">
      <w:pPr>
        <w:pStyle w:val="Normal1"/>
        <w:keepNext/>
        <w:tabs>
          <w:tab w:val="left" w:pos="567"/>
        </w:tabs>
        <w:spacing w:before="240"/>
        <w:ind w:left="1276"/>
        <w:jc w:val="both"/>
        <w:rPr>
          <w:rStyle w:val="None"/>
          <w:rFonts w:ascii="Arial" w:eastAsia="Arial" w:hAnsi="Arial" w:cs="Arial"/>
          <w:color w:val="auto"/>
          <w:sz w:val="22"/>
          <w:szCs w:val="22"/>
          <w:u w:color="0F243E"/>
        </w:rPr>
      </w:pPr>
      <w:bookmarkStart w:id="130" w:name="_v97ooj96n8tw"/>
      <w:bookmarkEnd w:id="130"/>
      <w:r w:rsidRPr="009A6333">
        <w:rPr>
          <w:rStyle w:val="None"/>
          <w:rFonts w:ascii="Arial" w:hAnsi="Arial"/>
          <w:color w:val="auto"/>
          <w:sz w:val="22"/>
          <w:szCs w:val="22"/>
          <w:u w:color="0F243E"/>
        </w:rPr>
        <w:t>Il s'agit peut-être, le soir venu, du quartier le plus animé de la capitale. Il possède une offre gastronomique importante. Il s'est développé aux dépens de quartiers traditionnels ayant progressivement cédé la place à des centres commerciaux, des restaurants et des boîtes de nuit. Flânez dans ses rues piétonnes et le long de ses terrasses, et laissez-vous tenter par l'un de ses nombreux restaurants, ou par une bonne bière artisanale ou un cocktail. La Zona T désigne une zone en forme de T, à l'intersection de l'avenue (« carrera ») 12A et de la 83e rue. Elle se trouve au cœur d'une zone bordée de bâtiments en briques qui se fondent avec les magasins locaux et les boutiques de marques internationales, également dans les centres commerciaux voisins. Dans les environs, des galeries d'art côtoient des boutiques de haute couture, proposant de nombreux produits de stylistes colombiens.</w:t>
      </w:r>
    </w:p>
    <w:p w:rsidR="00960044" w:rsidRPr="009A6333" w:rsidRDefault="00E34B10">
      <w:pPr>
        <w:pStyle w:val="Normal1"/>
        <w:keepNext/>
        <w:tabs>
          <w:tab w:val="left" w:pos="567"/>
        </w:tabs>
        <w:spacing w:before="240"/>
        <w:ind w:left="1276"/>
        <w:jc w:val="both"/>
        <w:rPr>
          <w:rStyle w:val="None"/>
          <w:rFonts w:ascii="Arial" w:eastAsia="Arial" w:hAnsi="Arial" w:cs="Arial"/>
          <w:b/>
          <w:bCs/>
          <w:color w:val="auto"/>
          <w:sz w:val="22"/>
          <w:szCs w:val="22"/>
          <w:u w:color="0F243E"/>
        </w:rPr>
      </w:pPr>
      <w:bookmarkStart w:id="131" w:name="_e2t484iunkm"/>
      <w:bookmarkEnd w:id="131"/>
      <w:r w:rsidRPr="009A6333">
        <w:rPr>
          <w:rStyle w:val="None"/>
          <w:rFonts w:ascii="Arial" w:hAnsi="Arial"/>
          <w:b/>
          <w:bCs/>
          <w:color w:val="auto"/>
          <w:sz w:val="22"/>
          <w:szCs w:val="22"/>
          <w:u w:color="0F243E"/>
        </w:rPr>
        <w:t>Zona G</w:t>
      </w:r>
    </w:p>
    <w:p w:rsidR="00960044" w:rsidRPr="009A6333" w:rsidRDefault="00E34B10">
      <w:pPr>
        <w:pStyle w:val="Normal1"/>
        <w:keepNext/>
        <w:tabs>
          <w:tab w:val="left" w:pos="567"/>
        </w:tabs>
        <w:spacing w:before="240"/>
        <w:ind w:left="1276"/>
        <w:jc w:val="both"/>
        <w:rPr>
          <w:rStyle w:val="None"/>
          <w:rFonts w:ascii="Arial" w:eastAsia="Arial" w:hAnsi="Arial" w:cs="Arial"/>
          <w:color w:val="auto"/>
          <w:sz w:val="22"/>
          <w:szCs w:val="22"/>
          <w:u w:color="0F243E"/>
        </w:rPr>
      </w:pPr>
      <w:bookmarkStart w:id="132" w:name="_a6byjts8pbmy"/>
      <w:bookmarkEnd w:id="132"/>
      <w:r w:rsidRPr="009A6333">
        <w:rPr>
          <w:rStyle w:val="None"/>
          <w:rFonts w:ascii="Arial" w:hAnsi="Arial"/>
          <w:color w:val="auto"/>
          <w:sz w:val="22"/>
          <w:szCs w:val="22"/>
          <w:u w:color="0F243E"/>
        </w:rPr>
        <w:t>La zona G est située très près du centre financier de Bogotá, une localisation idéale pour déguster des mets traditionnels et innovants dans un cadre agréable. Située entre les avenues (« carreras ») 4 et 7, et entre la 69</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et la 72</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rue, elle se distingue aujourd'hui par la variété de son architecture : les édifices sophistiqués, où prédominent le verre et les surfaces polies, côtoient des bâtiments plus rustiques, aux airs de maison, autrefois trait principal du quartier. Cuisine péruvienne, fruits de mer, hamburgers, plats italiens... différentes saveurs se mêlent dans ce quartier bordé de maisons et de bureaux. Les visiteurs peuvent choisir un dessert dans l'une des </w:t>
      </w:r>
      <w:r w:rsidRPr="009A6333">
        <w:rPr>
          <w:rStyle w:val="None"/>
          <w:rFonts w:ascii="Arial" w:hAnsi="Arial"/>
          <w:color w:val="auto"/>
          <w:sz w:val="22"/>
          <w:szCs w:val="22"/>
          <w:u w:color="0F243E"/>
        </w:rPr>
        <w:lastRenderedPageBreak/>
        <w:t xml:space="preserve">boulangeries et des chocolateries avant de se promener au pied de ses hôtels et dans ses librairies. </w:t>
      </w:r>
    </w:p>
    <w:p w:rsidR="00960044" w:rsidRPr="009A6333" w:rsidRDefault="00E34B10">
      <w:pPr>
        <w:pStyle w:val="Normal1"/>
        <w:keepNext/>
        <w:tabs>
          <w:tab w:val="left" w:pos="567"/>
        </w:tabs>
        <w:spacing w:before="240"/>
        <w:ind w:left="1276"/>
        <w:jc w:val="both"/>
        <w:rPr>
          <w:rStyle w:val="None"/>
          <w:rFonts w:ascii="Arial" w:eastAsia="Arial" w:hAnsi="Arial" w:cs="Arial"/>
          <w:b/>
          <w:bCs/>
          <w:color w:val="auto"/>
          <w:sz w:val="22"/>
          <w:szCs w:val="22"/>
          <w:u w:color="0F243E"/>
        </w:rPr>
      </w:pPr>
      <w:bookmarkStart w:id="133" w:name="_z40m9avd3sy5"/>
      <w:bookmarkEnd w:id="133"/>
      <w:r w:rsidRPr="009A6333">
        <w:rPr>
          <w:rStyle w:val="None"/>
          <w:rFonts w:ascii="Arial" w:hAnsi="Arial"/>
          <w:b/>
          <w:bCs/>
          <w:color w:val="auto"/>
          <w:sz w:val="22"/>
          <w:szCs w:val="22"/>
          <w:u w:color="0F243E"/>
        </w:rPr>
        <w:t>Quartier de Quinta Camacho</w:t>
      </w:r>
    </w:p>
    <w:p w:rsidR="00960044" w:rsidRPr="009A6333" w:rsidRDefault="00E34B10" w:rsidP="00F832F6">
      <w:pPr>
        <w:pStyle w:val="Normal1"/>
        <w:keepNext/>
        <w:keepLines/>
        <w:tabs>
          <w:tab w:val="left" w:pos="567"/>
        </w:tabs>
        <w:spacing w:before="240"/>
        <w:ind w:left="1276"/>
        <w:jc w:val="both"/>
        <w:rPr>
          <w:rStyle w:val="None"/>
          <w:rFonts w:ascii="Arial" w:eastAsia="Arial" w:hAnsi="Arial" w:cs="Arial"/>
          <w:color w:val="auto"/>
          <w:sz w:val="22"/>
          <w:szCs w:val="22"/>
          <w:u w:color="0F243E"/>
        </w:rPr>
      </w:pPr>
      <w:bookmarkStart w:id="134" w:name="_i6csb1o9qr86"/>
      <w:bookmarkEnd w:id="134"/>
      <w:r w:rsidRPr="009A6333">
        <w:rPr>
          <w:rStyle w:val="None"/>
          <w:rFonts w:ascii="Arial" w:hAnsi="Arial"/>
          <w:color w:val="auto"/>
          <w:sz w:val="22"/>
          <w:szCs w:val="22"/>
          <w:u w:color="0F243E"/>
        </w:rPr>
        <w:t>Le style Tudor des maisons, la brique apparente, les murs à pignon et les magnifiques plafonds valent le détour. Venez découvrir les richesses de ce quartier, le temps d'une pause. Ce quartier, qui s'étend de la 67</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à la 72</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rue, entre l'avenue (« carrera ») 7 et l'avenue de Caracas, regroupe aujourd'hui entreprises, universités, écoles de théâtre et restaurants. Ces derniers proposent une grande variété de saveurs, des plats italiens à la cuisine gaucho, en passant par des mets asiatiques et des plats sains à base de quinoa, de graines de Chia et de noix. Près de la 7</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avenue, des galeries d'art exposent des œuvres d'artistes colombiens. Un quartier très riche, mêlant arts plastiques et art culinaire.</w:t>
      </w:r>
    </w:p>
    <w:p w:rsidR="00960044" w:rsidRPr="009A6333" w:rsidRDefault="00E34B10" w:rsidP="00F832F6">
      <w:pPr>
        <w:pStyle w:val="Normal1"/>
        <w:keepNext/>
        <w:keepLines/>
        <w:tabs>
          <w:tab w:val="left" w:pos="567"/>
        </w:tabs>
        <w:spacing w:before="240"/>
        <w:ind w:left="1276"/>
        <w:jc w:val="both"/>
        <w:rPr>
          <w:rStyle w:val="None"/>
          <w:rFonts w:ascii="Arial" w:eastAsia="Arial" w:hAnsi="Arial" w:cs="Arial"/>
          <w:b/>
          <w:bCs/>
          <w:color w:val="auto"/>
          <w:sz w:val="22"/>
          <w:szCs w:val="22"/>
          <w:u w:color="0F243E"/>
        </w:rPr>
      </w:pPr>
      <w:bookmarkStart w:id="135" w:name="_eaxkt7i3uhn5"/>
      <w:bookmarkEnd w:id="135"/>
      <w:r w:rsidRPr="009A6333">
        <w:rPr>
          <w:rStyle w:val="None"/>
          <w:rFonts w:ascii="Arial" w:hAnsi="Arial"/>
          <w:b/>
          <w:bCs/>
          <w:color w:val="auto"/>
          <w:sz w:val="22"/>
          <w:szCs w:val="22"/>
          <w:u w:color="0F243E"/>
        </w:rPr>
        <w:t>Quartier de La Macarena</w:t>
      </w:r>
    </w:p>
    <w:p w:rsidR="00960044" w:rsidRPr="009A6333" w:rsidRDefault="00E34B10" w:rsidP="00F832F6">
      <w:pPr>
        <w:pStyle w:val="Normal1"/>
        <w:keepNext/>
        <w:keepLines/>
        <w:tabs>
          <w:tab w:val="left" w:pos="567"/>
        </w:tabs>
        <w:spacing w:before="240" w:after="0"/>
        <w:ind w:left="1276"/>
        <w:jc w:val="both"/>
        <w:rPr>
          <w:rStyle w:val="None"/>
          <w:rFonts w:ascii="Arial" w:eastAsia="Arial" w:hAnsi="Arial" w:cs="Arial"/>
          <w:color w:val="auto"/>
          <w:sz w:val="22"/>
          <w:szCs w:val="22"/>
          <w:u w:color="0F243E"/>
        </w:rPr>
      </w:pPr>
      <w:bookmarkStart w:id="136" w:name="_lfx1erx63fr"/>
      <w:bookmarkEnd w:id="136"/>
      <w:r w:rsidRPr="009A6333">
        <w:rPr>
          <w:rStyle w:val="None"/>
          <w:rFonts w:ascii="Arial" w:hAnsi="Arial"/>
          <w:color w:val="auto"/>
          <w:sz w:val="22"/>
          <w:szCs w:val="22"/>
          <w:u w:color="0F243E"/>
        </w:rPr>
        <w:t>Il s'agit du quartier bohème et artistique de Bogotá. De petits et charmants restaurants y dévoilent des arômes enivrants et des saveurs uniques. Le Musée national, le parc de l'Indépendance, la place Santamaría et le Planétarium tout proches, entre les rues 26B et 31, et les 7</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xml:space="preserve"> et 3</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avenues, vous raviront par leurs richesses. Vous pourrez vous délecter à la terrasse couverte de l'un de ses nombreux restaurants, à la gastronomie variée, à la fois internationale et colombienne. Le soir, des groupes de musique vous inviteront à la danse et à la détente. En somme, ce quartier situé entre La Perseverancia (quartier ouvrier) et le Bosque Izquierdo (d'origine aristocratique), résume, en quelques pâtés de maisons, les contrastes de la capitale.</w:t>
      </w:r>
    </w:p>
    <w:p w:rsidR="00960044" w:rsidRPr="009A6333" w:rsidRDefault="00960044" w:rsidP="00F832F6">
      <w:pPr>
        <w:pStyle w:val="Normal1"/>
        <w:keepNext/>
        <w:keepLines/>
        <w:tabs>
          <w:tab w:val="left" w:pos="567"/>
        </w:tabs>
        <w:spacing w:before="240"/>
        <w:ind w:left="993"/>
        <w:jc w:val="both"/>
        <w:rPr>
          <w:rStyle w:val="None"/>
          <w:rFonts w:ascii="Arial" w:eastAsia="Arial" w:hAnsi="Arial" w:cs="Arial"/>
          <w:b/>
          <w:bCs/>
          <w:color w:val="auto"/>
          <w:sz w:val="22"/>
          <w:szCs w:val="22"/>
          <w:u w:color="0F243E"/>
        </w:rPr>
      </w:pPr>
      <w:bookmarkStart w:id="137" w:name="_avm8efveh3"/>
      <w:bookmarkEnd w:id="137"/>
    </w:p>
    <w:p w:rsidR="0075582E" w:rsidRPr="009A6333" w:rsidRDefault="0075582E" w:rsidP="0075582E">
      <w:pPr>
        <w:pStyle w:val="Normal1"/>
        <w:keepNext/>
        <w:tabs>
          <w:tab w:val="left" w:pos="567"/>
        </w:tabs>
        <w:spacing w:before="240"/>
        <w:ind w:left="993"/>
        <w:jc w:val="both"/>
        <w:rPr>
          <w:rFonts w:ascii="Arial" w:hAnsi="Arial" w:cs="Arial"/>
          <w:b/>
          <w:color w:val="auto"/>
          <w:sz w:val="22"/>
          <w:szCs w:val="22"/>
        </w:rPr>
      </w:pPr>
      <w:bookmarkStart w:id="138" w:name="_u0sq5hhps6"/>
      <w:bookmarkEnd w:id="138"/>
      <w:r w:rsidRPr="009A6333">
        <w:rPr>
          <w:rFonts w:ascii="Arial" w:hAnsi="Arial"/>
          <w:b/>
          <w:color w:val="auto"/>
          <w:sz w:val="22"/>
          <w:szCs w:val="22"/>
        </w:rPr>
        <w:t>Pour plus d'informations touristiques sur Bogotá, rendez-vous sur</w:t>
      </w:r>
    </w:p>
    <w:bookmarkStart w:id="139" w:name="_jidmh8h46dzl" w:colFirst="0" w:colLast="0"/>
    <w:bookmarkEnd w:id="139"/>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"http://www.bogotaturismo.gov.co/sites/default/files/Guia 5 Circuitos Temáticos.pdf"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http://www.bogotaturismo.gov.co/sites/default/files/Guia%205%20Circuitos%20Tem%C3%A1ticos.pdf</w:t>
      </w:r>
      <w:r w:rsidRPr="009A6333">
        <w:rPr>
          <w:rFonts w:ascii="Arial" w:hAnsi="Arial" w:cs="Arial"/>
          <w:color w:val="auto"/>
          <w:sz w:val="22"/>
          <w:szCs w:val="22"/>
          <w:u w:val="single"/>
        </w:rPr>
        <w:fldChar w:fldCharType="end"/>
      </w:r>
    </w:p>
    <w:bookmarkStart w:id="140" w:name="_1wciykhg70tq" w:colFirst="0" w:colLast="0"/>
    <w:bookmarkEnd w:id="140"/>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"http://www.bogotaturismo.gov.co/sites/default/files/Guia de Museos.pdf"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http://www.bogotaturismo.gov.co/sites/default/files/Guia%20de%20Museos.pdf</w:t>
      </w:r>
      <w:r w:rsidRPr="009A6333">
        <w:rPr>
          <w:rFonts w:ascii="Arial" w:hAnsi="Arial" w:cs="Arial"/>
          <w:color w:val="auto"/>
          <w:sz w:val="22"/>
          <w:szCs w:val="22"/>
          <w:u w:val="single"/>
        </w:rPr>
        <w:fldChar w:fldCharType="end"/>
      </w:r>
    </w:p>
    <w:bookmarkStart w:id="141" w:name="_nifxpab4bfvn" w:colFirst="0" w:colLast="0"/>
    <w:bookmarkEnd w:id="141"/>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"http://www.bogotaturismo.gov.co/sites/default/files/Guión La Perseverancia.pdf"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http://www.bogotaturismo.gov.co/sites/default/files/Gui%C3%B3n%20La%20Perseverancia.pdf</w:t>
      </w:r>
      <w:r w:rsidRPr="009A6333">
        <w:rPr>
          <w:rFonts w:ascii="Arial" w:hAnsi="Arial" w:cs="Arial"/>
          <w:color w:val="auto"/>
          <w:sz w:val="22"/>
          <w:szCs w:val="22"/>
          <w:u w:val="single"/>
        </w:rPr>
        <w:fldChar w:fldCharType="end"/>
      </w:r>
    </w:p>
    <w:bookmarkStart w:id="142" w:name="_r4g4s1vo8ll8" w:colFirst="0" w:colLast="0"/>
    <w:bookmarkEnd w:id="142"/>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"http://www.bogotaturismo.gov.co/sites/default/files/Guión Sabores y Frutos de la Tierra.pdf"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http://www.bogotaturismo.gov.co/sites/default/files/Gui%C3%B3n%20Sabores%20y%20Frutos%20de%20la%20Tierra.pdf</w:t>
      </w:r>
      <w:r w:rsidRPr="009A6333">
        <w:rPr>
          <w:rFonts w:ascii="Arial" w:hAnsi="Arial" w:cs="Arial"/>
          <w:color w:val="auto"/>
          <w:sz w:val="22"/>
          <w:szCs w:val="22"/>
          <w:u w:val="single"/>
        </w:rPr>
        <w:fldChar w:fldCharType="end"/>
      </w:r>
    </w:p>
    <w:bookmarkStart w:id="143" w:name="_se9w1ergjp3r" w:colFirst="0" w:colLast="0"/>
    <w:bookmarkEnd w:id="143"/>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"http://www.bogotaturismo.gov.co/sites/default/files/Guía Gastronómica de Bogotá.pdf"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http://www.bogotaturismo.gov.co/sites/default/files/Gu%C3%ADa%20Gastron%C3%B3mica%20de%20Bogot%C3%A1.pdf</w:t>
      </w:r>
      <w:r w:rsidRPr="009A6333">
        <w:rPr>
          <w:rFonts w:ascii="Arial" w:hAnsi="Arial" w:cs="Arial"/>
          <w:color w:val="auto"/>
          <w:sz w:val="22"/>
          <w:szCs w:val="22"/>
          <w:u w:val="single"/>
        </w:rPr>
        <w:fldChar w:fldCharType="end"/>
      </w:r>
    </w:p>
    <w:bookmarkStart w:id="144" w:name="_nqym32foy3r7" w:colFirst="0" w:colLast="0"/>
    <w:bookmarkEnd w:id="144"/>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"http://www.bogotaturismo.gov.co/publicaciones-turismo-urbano" \h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http://www.bogotaturismo.gov.co/publicaciones-turismo-urbano</w:t>
      </w:r>
      <w:r w:rsidRPr="009A6333">
        <w:rPr>
          <w:rFonts w:ascii="Arial" w:hAnsi="Arial" w:cs="Arial"/>
          <w:color w:val="auto"/>
          <w:sz w:val="22"/>
          <w:szCs w:val="22"/>
          <w:u w:val="single"/>
        </w:rPr>
        <w:fldChar w:fldCharType="end"/>
      </w:r>
    </w:p>
    <w:bookmarkStart w:id="145" w:name="_ybngye60xkud" w:colFirst="0" w:colLast="0"/>
    <w:bookmarkEnd w:id="145"/>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u w:val="single"/>
        </w:rPr>
      </w:pPr>
      <w:r w:rsidRPr="009A6333">
        <w:rPr>
          <w:rFonts w:ascii="Arial" w:hAnsi="Arial" w:cs="Arial"/>
          <w:color w:val="auto"/>
          <w:sz w:val="22"/>
          <w:szCs w:val="22"/>
        </w:rPr>
        <w:fldChar w:fldCharType="begin"/>
      </w:r>
      <w:r w:rsidRPr="009A6333">
        <w:rPr>
          <w:rFonts w:ascii="Arial" w:hAnsi="Arial" w:cs="Arial"/>
          <w:color w:val="auto"/>
          <w:sz w:val="22"/>
          <w:szCs w:val="22"/>
        </w:rPr>
        <w:instrText xml:space="preserve"> HYPERLINK "http://www.bogotaturismo.gov.co/sites/all/themes/turismov2/BibliotecaDocumentosProductos/Naturaleza/Fauna y Flora Cerros Orientales.pdf" </w:instrText>
      </w:r>
      <w:r w:rsidRPr="009A6333">
        <w:rPr>
          <w:rFonts w:ascii="Arial" w:hAnsi="Arial" w:cs="Arial"/>
          <w:color w:val="auto"/>
          <w:sz w:val="22"/>
          <w:szCs w:val="22"/>
        </w:rPr>
        <w:fldChar w:fldCharType="separate"/>
      </w:r>
      <w:r w:rsidRPr="009A6333">
        <w:rPr>
          <w:rFonts w:ascii="Arial" w:hAnsi="Arial"/>
          <w:color w:val="auto"/>
          <w:sz w:val="22"/>
          <w:szCs w:val="22"/>
          <w:u w:val="single"/>
        </w:rPr>
        <w:t>http://www.bogotaturismo.gov.co/sites/all/themes/turismov2/BibliotecaDocumentosProductos/Naturaleza/Fauna%20y%20Flora%20Cerros%20Orientales.pdf</w:t>
      </w:r>
    </w:p>
    <w:p w:rsidR="0075582E" w:rsidRPr="009A6333" w:rsidRDefault="0075582E" w:rsidP="007829DE">
      <w:pPr>
        <w:pStyle w:val="Normal1"/>
        <w:keepNext/>
        <w:tabs>
          <w:tab w:val="left" w:pos="567"/>
        </w:tabs>
        <w:ind w:left="993"/>
        <w:jc w:val="both"/>
        <w:rPr>
          <w:rFonts w:ascii="Arial" w:hAnsi="Arial" w:cs="Arial"/>
          <w:b/>
          <w:color w:val="auto"/>
          <w:sz w:val="22"/>
          <w:szCs w:val="22"/>
        </w:rPr>
      </w:pPr>
      <w:r w:rsidRPr="009A6333">
        <w:rPr>
          <w:rFonts w:ascii="Arial" w:hAnsi="Arial" w:cs="Arial"/>
          <w:color w:val="auto"/>
          <w:sz w:val="22"/>
          <w:szCs w:val="22"/>
        </w:rPr>
        <w:fldChar w:fldCharType="end"/>
      </w:r>
      <w:r w:rsidRPr="009A6333">
        <w:rPr>
          <w:rFonts w:ascii="Arial" w:hAnsi="Arial"/>
          <w:b/>
          <w:color w:val="auto"/>
          <w:sz w:val="22"/>
          <w:szCs w:val="22"/>
        </w:rPr>
        <w:t>Autres liens et applications</w:t>
      </w:r>
    </w:p>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bookmarkStart w:id="146" w:name="_sqyw64"/>
      <w:bookmarkEnd w:id="146"/>
      <w:r w:rsidRPr="009A6333">
        <w:rPr>
          <w:rFonts w:ascii="Arial" w:hAnsi="Arial"/>
          <w:color w:val="auto"/>
          <w:sz w:val="22"/>
          <w:szCs w:val="22"/>
        </w:rPr>
        <w:t xml:space="preserve">www.dcenvivo.gov.co </w:t>
      </w:r>
    </w:p>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bookmarkStart w:id="147" w:name="_3cqmetx"/>
      <w:bookmarkEnd w:id="147"/>
      <w:r w:rsidRPr="009A6333">
        <w:rPr>
          <w:rFonts w:ascii="Arial" w:hAnsi="Arial"/>
          <w:color w:val="auto"/>
          <w:sz w:val="22"/>
          <w:szCs w:val="22"/>
        </w:rPr>
        <w:t xml:space="preserve">www.goguiadelocio.com.co </w:t>
      </w:r>
    </w:p>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bookmarkStart w:id="148" w:name="_1rvwp1q"/>
      <w:bookmarkEnd w:id="148"/>
      <w:r w:rsidRPr="009A6333">
        <w:rPr>
          <w:rFonts w:ascii="Arial" w:hAnsi="Arial"/>
          <w:color w:val="auto"/>
          <w:sz w:val="22"/>
          <w:szCs w:val="22"/>
        </w:rPr>
        <w:t>www.cívico.com</w:t>
      </w:r>
    </w:p>
    <w:p w:rsidR="0075582E" w:rsidRPr="009A6333" w:rsidRDefault="0075582E" w:rsidP="00AA657A">
      <w:pPr>
        <w:pStyle w:val="Normal1"/>
        <w:keepNext/>
        <w:numPr>
          <w:ilvl w:val="0"/>
          <w:numId w:val="45"/>
        </w:numPr>
        <w:tabs>
          <w:tab w:val="left" w:pos="567"/>
        </w:tabs>
        <w:spacing w:before="240"/>
        <w:jc w:val="both"/>
        <w:rPr>
          <w:rFonts w:ascii="Arial" w:hAnsi="Arial" w:cs="Arial"/>
          <w:color w:val="auto"/>
          <w:sz w:val="22"/>
          <w:szCs w:val="22"/>
        </w:rPr>
      </w:pPr>
      <w:bookmarkStart w:id="149" w:name="_4bvk7pj"/>
      <w:bookmarkEnd w:id="149"/>
      <w:r w:rsidRPr="009A6333">
        <w:rPr>
          <w:rFonts w:ascii="Arial" w:hAnsi="Arial"/>
          <w:color w:val="auto"/>
          <w:sz w:val="22"/>
          <w:szCs w:val="22"/>
        </w:rPr>
        <w:lastRenderedPageBreak/>
        <w:t>www.revistadc.com</w:t>
      </w:r>
    </w:p>
    <w:p w:rsidR="00960044" w:rsidRPr="009A6333" w:rsidRDefault="00960044">
      <w:pPr>
        <w:pStyle w:val="Body"/>
        <w:rPr>
          <w:rStyle w:val="None"/>
          <w:rFonts w:ascii="Arial" w:eastAsia="Arial" w:hAnsi="Arial" w:cs="Arial"/>
          <w:b/>
          <w:bCs/>
          <w:color w:val="auto"/>
          <w:u w:color="0F243E"/>
        </w:rPr>
      </w:pPr>
    </w:p>
    <w:p w:rsidR="00960044" w:rsidRPr="00511B06"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50" w:name="_Toc16505439"/>
      <w:bookmarkStart w:id="151" w:name="_Toc16505653"/>
      <w:bookmarkStart w:id="152" w:name="_Toc21018990"/>
      <w:r w:rsidRPr="00511B06">
        <w:rPr>
          <w:rStyle w:val="None"/>
          <w:rFonts w:ascii="Arial" w:hAnsi="Arial"/>
          <w:b/>
          <w:bCs/>
          <w:color w:val="auto"/>
          <w:u w:color="0F243E"/>
        </w:rPr>
        <w:t>10.7 Devise</w:t>
      </w:r>
      <w:bookmarkEnd w:id="150"/>
      <w:bookmarkEnd w:id="151"/>
      <w:bookmarkEnd w:id="152"/>
    </w:p>
    <w:p w:rsidR="00A3732C" w:rsidRPr="009A6333" w:rsidRDefault="00E34B10">
      <w:pPr>
        <w:pStyle w:val="Body"/>
        <w:ind w:left="567"/>
        <w:jc w:val="both"/>
        <w:rPr>
          <w:rStyle w:val="None"/>
          <w:rFonts w:ascii="Arial" w:hAnsi="Arial" w:cs="Arial"/>
          <w:color w:val="auto"/>
          <w:u w:color="0F243E"/>
        </w:rPr>
      </w:pPr>
      <w:r w:rsidRPr="009A6333">
        <w:rPr>
          <w:rStyle w:val="None"/>
          <w:rFonts w:ascii="Arial" w:hAnsi="Arial"/>
          <w:color w:val="auto"/>
          <w:u w:color="0F243E"/>
        </w:rPr>
        <w:t xml:space="preserve">La devise officielle est le peso colombien (COP). Le taux de change officiel au 9 juillet est le suivant : 1 dollar des États-Unis = 3 217,65 COP (cette valeur varie tous les jours). Il est important de connaître le taux de change officiel le plus récent pour être sûr de payer le taux en vigueur. </w:t>
      </w:r>
    </w:p>
    <w:p w:rsidR="00960044" w:rsidRPr="009A6333" w:rsidRDefault="00A3732C">
      <w:pPr>
        <w:pStyle w:val="Body"/>
        <w:ind w:left="567"/>
        <w:jc w:val="both"/>
        <w:rPr>
          <w:rStyle w:val="None"/>
          <w:rFonts w:ascii="Arial" w:hAnsi="Arial" w:cs="Arial"/>
          <w:color w:val="auto"/>
          <w:u w:color="0F243E"/>
        </w:rPr>
      </w:pPr>
      <w:r w:rsidRPr="009A6333">
        <w:rPr>
          <w:rStyle w:val="None"/>
          <w:rFonts w:ascii="Arial" w:hAnsi="Arial"/>
          <w:color w:val="auto"/>
          <w:u w:color="0F243E"/>
        </w:rPr>
        <w:t xml:space="preserve">Dans de nombreux endroits, il est également possible et sûr de payer par carte de crédit. Des services de change sont disponibles dans certains hôtels (hôtel Black Tower, près du lieu de l'événement), banques, aéroports et </w:t>
      </w:r>
      <w:r w:rsidR="00455B3C" w:rsidRPr="009A6333">
        <w:rPr>
          <w:rStyle w:val="None"/>
          <w:rFonts w:ascii="Arial" w:hAnsi="Arial"/>
          <w:color w:val="auto"/>
          <w:u w:color="0F243E"/>
        </w:rPr>
        <w:t>bureaux de change</w:t>
      </w:r>
      <w:r w:rsidRPr="009A6333">
        <w:rPr>
          <w:rStyle w:val="None"/>
          <w:rFonts w:ascii="Arial" w:hAnsi="Arial"/>
          <w:color w:val="auto"/>
          <w:u w:color="0F243E"/>
        </w:rPr>
        <w:t>. Un bureau de change appelé Cambios Kapital (C</w:t>
      </w:r>
      <w:r w:rsidR="00511B06">
        <w:rPr>
          <w:rStyle w:val="None"/>
          <w:rFonts w:ascii="Arial" w:hAnsi="Arial"/>
          <w:color w:val="auto"/>
          <w:u w:color="0F243E"/>
        </w:rPr>
        <w:t>arre</w:t>
      </w:r>
      <w:r w:rsidRPr="009A6333">
        <w:rPr>
          <w:rStyle w:val="None"/>
          <w:rFonts w:ascii="Arial" w:hAnsi="Arial"/>
          <w:color w:val="auto"/>
          <w:u w:color="0F243E"/>
        </w:rPr>
        <w:t xml:space="preserve">ra. 40 N° 22A - 95) se trouve également près du lieu de l'événement. </w:t>
      </w:r>
    </w:p>
    <w:p w:rsidR="00960044" w:rsidRPr="00CF371E" w:rsidRDefault="00960044">
      <w:pPr>
        <w:pStyle w:val="CommentText"/>
        <w:ind w:left="567"/>
        <w:jc w:val="both"/>
        <w:rPr>
          <w:rStyle w:val="None"/>
          <w:rFonts w:eastAsia="Arial" w:cs="Arial"/>
          <w:sz w:val="22"/>
          <w:szCs w:val="22"/>
          <w:u w:color="0F243E"/>
        </w:rPr>
      </w:pPr>
    </w:p>
    <w:p w:rsidR="00615E07" w:rsidRDefault="004F4979" w:rsidP="004F4979">
      <w:pPr>
        <w:pStyle w:val="Body"/>
        <w:keepNext/>
        <w:tabs>
          <w:tab w:val="left" w:pos="1418"/>
          <w:tab w:val="left" w:pos="7690"/>
        </w:tabs>
        <w:spacing w:before="240"/>
        <w:ind w:left="567"/>
        <w:jc w:val="both"/>
        <w:outlineLvl w:val="1"/>
        <w:rPr>
          <w:rStyle w:val="None"/>
          <w:rFonts w:ascii="Arial" w:hAnsi="Arial"/>
          <w:b/>
          <w:bCs/>
          <w:color w:val="auto"/>
          <w:u w:color="0F243E"/>
        </w:rPr>
        <w:sectPr w:rsidR="00615E07" w:rsidSect="00615E07">
          <w:headerReference w:type="first" r:id="rId44"/>
          <w:type w:val="continuous"/>
          <w:pgSz w:w="11900" w:h="16840"/>
          <w:pgMar w:top="1418" w:right="1134" w:bottom="1134" w:left="1134" w:header="397" w:footer="284" w:gutter="0"/>
          <w:cols w:space="720"/>
          <w:titlePg/>
          <w:docGrid w:linePitch="326"/>
        </w:sectPr>
      </w:pPr>
      <w:bookmarkStart w:id="154" w:name="_Toc21018991"/>
      <w:bookmarkStart w:id="155" w:name="_Toc16505440"/>
      <w:bookmarkStart w:id="156" w:name="_Toc16505654"/>
      <w:r w:rsidRPr="003B34D9">
        <w:rPr>
          <w:rStyle w:val="None"/>
          <w:rFonts w:ascii="Arial" w:hAnsi="Arial"/>
          <w:b/>
          <w:bCs/>
          <w:color w:val="auto"/>
          <w:u w:color="0F243E"/>
        </w:rPr>
        <w:t>10.8</w:t>
      </w:r>
      <w:bookmarkEnd w:id="154"/>
      <w:r w:rsidRPr="003B34D9">
        <w:rPr>
          <w:rStyle w:val="None"/>
          <w:rFonts w:ascii="Arial" w:hAnsi="Arial"/>
          <w:b/>
          <w:bCs/>
          <w:color w:val="auto"/>
          <w:u w:color="0F243E"/>
        </w:rPr>
        <w:t xml:space="preserve"> </w:t>
      </w:r>
      <w:bookmarkEnd w:id="155"/>
      <w:bookmarkEnd w:id="156"/>
    </w:p>
    <w:p w:rsidR="00960044" w:rsidRPr="003B34D9" w:rsidRDefault="00511B06" w:rsidP="004F4979">
      <w:pPr>
        <w:pStyle w:val="Body"/>
        <w:keepNext/>
        <w:tabs>
          <w:tab w:val="left" w:pos="1418"/>
          <w:tab w:val="left" w:pos="7690"/>
        </w:tabs>
        <w:spacing w:before="240"/>
        <w:ind w:left="567"/>
        <w:jc w:val="both"/>
        <w:outlineLvl w:val="1"/>
        <w:rPr>
          <w:rStyle w:val="None"/>
          <w:rFonts w:ascii="Arial" w:hAnsi="Arial" w:cs="Arial"/>
          <w:color w:val="auto"/>
          <w:u w:color="0F243E"/>
        </w:rPr>
      </w:pPr>
      <w:bookmarkStart w:id="157" w:name="_Toc21018992"/>
      <w:r w:rsidRPr="003B34D9">
        <w:rPr>
          <w:rStyle w:val="None"/>
          <w:rFonts w:ascii="Arial" w:hAnsi="Arial"/>
          <w:b/>
          <w:bCs/>
          <w:color w:val="auto"/>
          <w:u w:color="0F243E"/>
        </w:rPr>
        <w:t>Électricité</w:t>
      </w:r>
      <w:bookmarkEnd w:id="157"/>
    </w:p>
    <w:p w:rsidR="00960044" w:rsidRPr="009A6333" w:rsidRDefault="00E34B10">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L'énergie domestique est de 110 volts de courant alternatif à 60 hertz (110 V CA, 60 Hz). Les prises ou les connecteurs électriques sont utilisés avec deux pointes d'entrée plates (type A) ou avec une troisième pointe ronde. Il est facile de se procurer des adaptateurs de courant électrique et des régulateurs de tension à l'aéroport, à l'hôtel, dans le centre-ville et dans les centres commerciaux les plus proches tels que Gran Estación, Plaza Centro et San Martín. </w:t>
      </w:r>
    </w:p>
    <w:p w:rsidR="00615E07" w:rsidRDefault="00615E07" w:rsidP="002A651B">
      <w:pPr>
        <w:pStyle w:val="Body"/>
        <w:ind w:left="567"/>
        <w:jc w:val="both"/>
        <w:rPr>
          <w:rStyle w:val="None"/>
          <w:rFonts w:ascii="Arial" w:hAnsi="Arial"/>
          <w:color w:val="auto"/>
          <w:u w:color="0F243E"/>
        </w:rPr>
        <w:sectPr w:rsidR="00615E07" w:rsidSect="00615E07">
          <w:type w:val="continuous"/>
          <w:pgSz w:w="11900" w:h="16840"/>
          <w:pgMar w:top="1418" w:right="1134" w:bottom="1134" w:left="1134" w:header="397" w:footer="284" w:gutter="0"/>
          <w:cols w:space="720"/>
          <w:titlePg/>
          <w:docGrid w:linePitch="326"/>
        </w:sectPr>
      </w:pPr>
    </w:p>
    <w:p w:rsidR="00960044" w:rsidRPr="009A6333" w:rsidRDefault="003B34D9" w:rsidP="002A651B">
      <w:pPr>
        <w:pStyle w:val="Body"/>
        <w:ind w:left="567"/>
        <w:jc w:val="both"/>
        <w:rPr>
          <w:rStyle w:val="None"/>
          <w:rFonts w:ascii="Arial" w:eastAsia="Arial" w:hAnsi="Arial" w:cs="Arial"/>
          <w:b/>
          <w:bCs/>
          <w:color w:val="auto"/>
          <w:u w:color="0F243E"/>
        </w:rPr>
      </w:pPr>
      <w:r>
        <w:rPr>
          <w:rStyle w:val="None"/>
          <w:rFonts w:ascii="Arial" w:hAnsi="Arial"/>
          <w:color w:val="auto"/>
          <w:u w:color="0F243E"/>
        </w:rPr>
        <w:t>Nous vous conseillons de</w:t>
      </w:r>
      <w:r w:rsidR="00E34B10" w:rsidRPr="009A6333">
        <w:rPr>
          <w:rStyle w:val="None"/>
          <w:rFonts w:ascii="Arial" w:hAnsi="Arial"/>
          <w:color w:val="auto"/>
          <w:u w:color="0F243E"/>
        </w:rPr>
        <w:t xml:space="preserve"> consulter les caractéristiques techniques des dispositifs </w:t>
      </w:r>
      <w:r>
        <w:rPr>
          <w:rStyle w:val="None"/>
          <w:rFonts w:ascii="Arial" w:hAnsi="Arial"/>
          <w:color w:val="auto"/>
          <w:u w:color="0F243E"/>
        </w:rPr>
        <w:t>que vous utiliserez</w:t>
      </w:r>
      <w:r w:rsidR="00E34B10" w:rsidRPr="009A6333">
        <w:rPr>
          <w:rStyle w:val="None"/>
          <w:rFonts w:ascii="Arial" w:hAnsi="Arial"/>
          <w:color w:val="auto"/>
          <w:u w:color="0F243E"/>
        </w:rPr>
        <w:t xml:space="preserve"> en Colombie.</w:t>
      </w:r>
    </w:p>
    <w:p w:rsidR="00960044" w:rsidRPr="00CF371E" w:rsidRDefault="00960044">
      <w:pPr>
        <w:pStyle w:val="Body"/>
        <w:jc w:val="both"/>
        <w:rPr>
          <w:rStyle w:val="None"/>
          <w:rFonts w:ascii="Arial" w:eastAsia="Arial" w:hAnsi="Arial" w:cs="Arial"/>
          <w:b/>
          <w:bCs/>
          <w:color w:val="0F243E"/>
          <w:u w:color="0F243E"/>
        </w:rPr>
      </w:pPr>
    </w:p>
    <w:p w:rsidR="00960044" w:rsidRPr="003B34D9" w:rsidRDefault="00E34B10">
      <w:pPr>
        <w:pStyle w:val="Body"/>
        <w:keepNext/>
        <w:tabs>
          <w:tab w:val="left" w:pos="1418"/>
          <w:tab w:val="left" w:pos="7690"/>
        </w:tabs>
        <w:spacing w:before="240"/>
        <w:ind w:left="567"/>
        <w:jc w:val="both"/>
        <w:outlineLvl w:val="1"/>
        <w:rPr>
          <w:rStyle w:val="None"/>
          <w:rFonts w:ascii="Arial" w:eastAsia="Arial" w:hAnsi="Arial" w:cs="Arial"/>
          <w:b/>
          <w:bCs/>
          <w:color w:val="auto"/>
          <w:u w:color="0F243E"/>
        </w:rPr>
      </w:pPr>
      <w:bookmarkStart w:id="158" w:name="_Toc16505441"/>
      <w:bookmarkStart w:id="159" w:name="_Toc16505655"/>
      <w:bookmarkStart w:id="160" w:name="_Toc21018993"/>
      <w:r w:rsidRPr="003B34D9">
        <w:rPr>
          <w:rStyle w:val="None"/>
          <w:rFonts w:ascii="Arial" w:hAnsi="Arial"/>
          <w:b/>
          <w:bCs/>
          <w:color w:val="auto"/>
          <w:u w:color="0F243E"/>
        </w:rPr>
        <w:t>10.9 Fuseau horaire</w:t>
      </w:r>
      <w:bookmarkEnd w:id="158"/>
      <w:bookmarkEnd w:id="159"/>
      <w:bookmarkEnd w:id="160"/>
    </w:p>
    <w:p w:rsidR="00960044" w:rsidRPr="009A6333" w:rsidRDefault="00E34B10">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La Colombie a cinq heures de décalage par rapport au Temps Moyen de Greenwich (UTC -5).</w:t>
      </w:r>
    </w:p>
    <w:p w:rsidR="00960044" w:rsidRPr="00CF371E" w:rsidRDefault="00960044">
      <w:pPr>
        <w:pStyle w:val="Body"/>
        <w:ind w:left="567"/>
        <w:jc w:val="both"/>
        <w:rPr>
          <w:rStyle w:val="None"/>
          <w:rFonts w:ascii="Arial" w:eastAsia="Arial" w:hAnsi="Arial" w:cs="Arial"/>
          <w:color w:val="0F243E"/>
          <w:u w:color="0F243E"/>
        </w:rPr>
      </w:pPr>
    </w:p>
    <w:p w:rsidR="00960044" w:rsidRPr="003B34D9" w:rsidRDefault="00E34B10">
      <w:pPr>
        <w:pStyle w:val="Body"/>
        <w:keepNext/>
        <w:tabs>
          <w:tab w:val="left" w:pos="1418"/>
        </w:tabs>
        <w:spacing w:before="240"/>
        <w:ind w:left="567"/>
        <w:jc w:val="both"/>
        <w:outlineLvl w:val="1"/>
        <w:rPr>
          <w:rStyle w:val="None"/>
          <w:rFonts w:ascii="Arial" w:eastAsia="Arial" w:hAnsi="Arial" w:cs="Arial"/>
          <w:b/>
          <w:bCs/>
          <w:color w:val="auto"/>
          <w:u w:color="0F243E"/>
        </w:rPr>
      </w:pPr>
      <w:bookmarkStart w:id="161" w:name="_Toc16505442"/>
      <w:bookmarkStart w:id="162" w:name="_Toc16505656"/>
      <w:bookmarkStart w:id="163" w:name="_Toc21018994"/>
      <w:r w:rsidRPr="003B34D9">
        <w:rPr>
          <w:rStyle w:val="None"/>
          <w:rFonts w:ascii="Arial" w:hAnsi="Arial"/>
          <w:b/>
          <w:bCs/>
          <w:color w:val="auto"/>
          <w:u w:color="0F243E"/>
        </w:rPr>
        <w:t>10.10 Services bancaires</w:t>
      </w:r>
      <w:bookmarkEnd w:id="161"/>
      <w:bookmarkEnd w:id="162"/>
      <w:bookmarkEnd w:id="163"/>
    </w:p>
    <w:p w:rsidR="00960044" w:rsidRPr="009A6333" w:rsidRDefault="00E34B10">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Les banques ouvrent de 9h à 16h du lundi au vendredi. </w:t>
      </w:r>
    </w:p>
    <w:p w:rsidR="00960044" w:rsidRPr="009A6333" w:rsidRDefault="00E34B10">
      <w:pPr>
        <w:pStyle w:val="Body"/>
        <w:ind w:left="567"/>
        <w:jc w:val="both"/>
        <w:rPr>
          <w:rStyle w:val="None"/>
          <w:rFonts w:ascii="Arial" w:eastAsia="Arial" w:hAnsi="Arial" w:cs="Arial"/>
          <w:color w:val="auto"/>
          <w:u w:color="0F243E"/>
        </w:rPr>
      </w:pPr>
      <w:r w:rsidRPr="009A6333">
        <w:rPr>
          <w:rStyle w:val="None"/>
          <w:rFonts w:ascii="Arial" w:hAnsi="Arial"/>
          <w:color w:val="auto"/>
          <w:u w:color="0F243E"/>
        </w:rPr>
        <w:t xml:space="preserve">Le samedi, elles ouvrent de 10h à 13h. La plupart des banques et des hôtels acceptent les cartes de crédit internationales. Des distributeurs automatiques sont disséminés dans toute la ville. Il est possible de changer les dollars/euros dans les bureaux de change. </w:t>
      </w:r>
    </w:p>
    <w:p w:rsidR="008603C8" w:rsidRDefault="008603C8">
      <w:pPr>
        <w:pStyle w:val="Body"/>
        <w:ind w:left="567"/>
        <w:jc w:val="both"/>
        <w:rPr>
          <w:rStyle w:val="None"/>
          <w:rFonts w:ascii="Arial" w:eastAsia="Arial" w:hAnsi="Arial" w:cs="Arial"/>
          <w:color w:val="auto"/>
          <w:u w:color="0F243E"/>
        </w:rPr>
        <w:sectPr w:rsidR="008603C8" w:rsidSect="00615E07">
          <w:type w:val="continuous"/>
          <w:pgSz w:w="11900" w:h="16840"/>
          <w:pgMar w:top="1418" w:right="1134" w:bottom="1134" w:left="1134" w:header="397" w:footer="284" w:gutter="0"/>
          <w:cols w:space="720"/>
          <w:titlePg/>
          <w:docGrid w:linePitch="326"/>
        </w:sectPr>
      </w:pPr>
    </w:p>
    <w:p w:rsidR="00960044" w:rsidRDefault="00960044">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Default="0079472A">
      <w:pPr>
        <w:pStyle w:val="Body"/>
        <w:ind w:left="567"/>
        <w:jc w:val="both"/>
        <w:rPr>
          <w:rStyle w:val="None"/>
          <w:rFonts w:ascii="Arial" w:eastAsia="Arial" w:hAnsi="Arial" w:cs="Arial"/>
          <w:color w:val="auto"/>
          <w:u w:color="0F243E"/>
        </w:rPr>
      </w:pPr>
    </w:p>
    <w:p w:rsidR="0079472A" w:rsidRPr="009A6333" w:rsidRDefault="0079472A">
      <w:pPr>
        <w:pStyle w:val="Body"/>
        <w:ind w:left="567"/>
        <w:jc w:val="both"/>
        <w:rPr>
          <w:rStyle w:val="None"/>
          <w:rFonts w:ascii="Arial" w:eastAsia="Arial" w:hAnsi="Arial" w:cs="Arial"/>
          <w:color w:val="auto"/>
          <w:u w:color="0F243E"/>
        </w:rPr>
      </w:pPr>
    </w:p>
    <w:p w:rsidR="00960044" w:rsidRPr="003B0934" w:rsidRDefault="00E34B10">
      <w:pPr>
        <w:pStyle w:val="Heading2"/>
        <w:ind w:left="567"/>
        <w:rPr>
          <w:rStyle w:val="None"/>
          <w:rFonts w:ascii="Arial" w:eastAsia="Arial" w:hAnsi="Arial" w:cs="Arial"/>
          <w:i w:val="0"/>
          <w:iCs w:val="0"/>
          <w:color w:val="auto"/>
          <w:sz w:val="22"/>
          <w:szCs w:val="22"/>
          <w:u w:color="0F243E"/>
        </w:rPr>
      </w:pPr>
      <w:bookmarkStart w:id="164" w:name="_Toc16505443"/>
      <w:bookmarkStart w:id="165" w:name="_Toc16505657"/>
      <w:bookmarkStart w:id="166" w:name="_Toc18342005"/>
      <w:bookmarkStart w:id="167" w:name="_Toc21018995"/>
      <w:r w:rsidRPr="003B0934">
        <w:rPr>
          <w:rStyle w:val="None"/>
          <w:rFonts w:ascii="Arial" w:hAnsi="Arial"/>
          <w:i w:val="0"/>
          <w:iCs w:val="0"/>
          <w:color w:val="auto"/>
          <w:sz w:val="22"/>
          <w:szCs w:val="22"/>
          <w:u w:color="0F243E"/>
        </w:rPr>
        <w:lastRenderedPageBreak/>
        <w:t>10.11 Numéros d'appel d'urgence des hôpitaux</w:t>
      </w:r>
      <w:bookmarkEnd w:id="164"/>
      <w:bookmarkEnd w:id="165"/>
      <w:bookmarkEnd w:id="166"/>
      <w:bookmarkEnd w:id="167"/>
    </w:p>
    <w:p w:rsidR="00960044" w:rsidRPr="00CF371E" w:rsidRDefault="00960044">
      <w:pPr>
        <w:pStyle w:val="Body"/>
        <w:spacing w:after="0"/>
        <w:jc w:val="both"/>
        <w:rPr>
          <w:rStyle w:val="None"/>
          <w:rFonts w:ascii="Arial" w:eastAsia="Arial" w:hAnsi="Arial" w:cs="Arial"/>
          <w:b/>
          <w:bCs/>
          <w:color w:val="0F243E"/>
          <w:u w:color="0F243E"/>
        </w:rPr>
      </w:pPr>
    </w:p>
    <w:tbl>
      <w:tblPr>
        <w:tblStyle w:val="TableNormal1"/>
        <w:tblW w:w="9066" w:type="dxa"/>
        <w:tblInd w:w="6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87"/>
        <w:gridCol w:w="1515"/>
        <w:gridCol w:w="1893"/>
        <w:gridCol w:w="4071"/>
      </w:tblGrid>
      <w:tr w:rsidR="007829DE" w:rsidRPr="00CF371E">
        <w:trPr>
          <w:trHeight w:val="604"/>
        </w:trPr>
        <w:tc>
          <w:tcPr>
            <w:tcW w:w="9066" w:type="dxa"/>
            <w:gridSpan w:val="4"/>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jc w:val="center"/>
              <w:rPr>
                <w:rFonts w:ascii="Arial" w:hAnsi="Arial" w:cs="Arial"/>
                <w:color w:val="0F243E"/>
              </w:rPr>
            </w:pPr>
            <w:r w:rsidRPr="00CF371E">
              <w:rPr>
                <w:rStyle w:val="None"/>
                <w:rFonts w:ascii="Arial" w:hAnsi="Arial"/>
                <w:b/>
                <w:bCs/>
                <w:color w:val="0F243E"/>
                <w:u w:color="0F243E"/>
              </w:rPr>
              <w:t>Urgences médicales</w:t>
            </w:r>
          </w:p>
        </w:tc>
      </w:tr>
      <w:tr w:rsidR="007829DE" w:rsidRPr="00CF371E" w:rsidTr="003B34D9">
        <w:trPr>
          <w:trHeight w:val="24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960044">
            <w:pPr>
              <w:rPr>
                <w:rFonts w:cs="Arial"/>
                <w:sz w:val="22"/>
                <w:szCs w:val="22"/>
              </w:rPr>
            </w:pP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b/>
                <w:bCs/>
                <w:color w:val="0F243E"/>
                <w:u w:color="0F243E"/>
              </w:rPr>
              <w:t>Adresse</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3B330D" w:rsidRDefault="00E34B10">
            <w:pPr>
              <w:pStyle w:val="Body"/>
              <w:rPr>
                <w:rFonts w:ascii="Arial" w:hAnsi="Arial" w:cs="Arial"/>
                <w:color w:val="0F243E"/>
              </w:rPr>
            </w:pPr>
            <w:r w:rsidRPr="009A6333">
              <w:rPr>
                <w:rStyle w:val="None"/>
                <w:rFonts w:ascii="Arial" w:hAnsi="Arial"/>
                <w:b/>
                <w:bCs/>
                <w:color w:val="0F243E"/>
                <w:u w:color="0F243E"/>
              </w:rPr>
              <w:t>Téléphone</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3B330D" w:rsidRDefault="00E34B10">
            <w:pPr>
              <w:pStyle w:val="Body"/>
              <w:rPr>
                <w:rFonts w:ascii="Arial" w:hAnsi="Arial" w:cs="Arial"/>
                <w:color w:val="0F243E"/>
              </w:rPr>
            </w:pPr>
            <w:r w:rsidRPr="009A6333">
              <w:rPr>
                <w:rStyle w:val="None"/>
                <w:rFonts w:ascii="Arial" w:hAnsi="Arial"/>
                <w:b/>
                <w:bCs/>
                <w:color w:val="0F243E"/>
                <w:u w:color="0F243E"/>
              </w:rPr>
              <w:t>E-mail</w:t>
            </w:r>
          </w:p>
        </w:tc>
      </w:tr>
      <w:tr w:rsidR="007829DE" w:rsidRPr="00CF371E" w:rsidTr="003B34D9">
        <w:trPr>
          <w:trHeight w:val="72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rsidP="003B34D9">
            <w:pPr>
              <w:pStyle w:val="Body"/>
              <w:rPr>
                <w:rFonts w:ascii="Arial" w:hAnsi="Arial" w:cs="Arial"/>
                <w:color w:val="0F243E"/>
              </w:rPr>
            </w:pPr>
            <w:r w:rsidRPr="00CF371E">
              <w:rPr>
                <w:rStyle w:val="None"/>
                <w:rFonts w:ascii="Arial" w:hAnsi="Arial"/>
                <w:b/>
                <w:bCs/>
                <w:color w:val="0F243E"/>
                <w:u w:color="0F243E"/>
              </w:rPr>
              <w:t>Emermédica</w:t>
            </w:r>
            <w:r w:rsidRPr="00CF371E">
              <w:rPr>
                <w:rStyle w:val="None"/>
                <w:rFonts w:ascii="Arial" w:hAnsi="Arial"/>
                <w:color w:val="0F243E"/>
                <w:u w:color="0F243E"/>
              </w:rPr>
              <w:br/>
            </w:r>
            <w:r w:rsidRPr="00CF371E">
              <w:rPr>
                <w:rStyle w:val="None"/>
                <w:rFonts w:ascii="Arial" w:hAnsi="Arial"/>
                <w:b/>
                <w:bCs/>
                <w:color w:val="0F243E"/>
                <w:u w:color="0F243E"/>
              </w:rPr>
              <w:t>(</w:t>
            </w:r>
            <w:r w:rsidR="003B34D9">
              <w:rPr>
                <w:rStyle w:val="None"/>
                <w:rFonts w:ascii="Arial" w:hAnsi="Arial"/>
                <w:b/>
                <w:bCs/>
                <w:color w:val="0F243E"/>
                <w:u w:color="0F243E"/>
              </w:rPr>
              <w:t>ambulance</w:t>
            </w:r>
            <w:r w:rsidRPr="00CF371E">
              <w:rPr>
                <w:rStyle w:val="None"/>
                <w:rFonts w:ascii="Arial" w:hAnsi="Arial"/>
                <w:b/>
                <w:bCs/>
                <w:color w:val="0F243E"/>
                <w:u w:color="0F243E"/>
              </w:rPr>
              <w:t>)</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color w:val="0F243E"/>
                <w:u w:color="0F243E"/>
              </w:rPr>
              <w:t>Calle 12b #71D -61</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3B34D9">
            <w:pPr>
              <w:pStyle w:val="Body"/>
              <w:rPr>
                <w:rFonts w:ascii="Arial" w:hAnsi="Arial" w:cs="Arial"/>
                <w:color w:val="0F243E"/>
              </w:rPr>
            </w:pPr>
            <w:r w:rsidRPr="009218F7">
              <w:rPr>
                <w:rStyle w:val="None"/>
                <w:rFonts w:ascii="Arial" w:hAnsi="Arial" w:cs="Arial"/>
                <w:color w:val="auto"/>
                <w:u w:color="0F243E"/>
                <w:lang w:val="en-US"/>
              </w:rPr>
              <w:t>+57 1 3077098 -+57 1 3077089</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960044">
            <w:pPr>
              <w:pStyle w:val="Body"/>
              <w:rPr>
                <w:rFonts w:ascii="Arial" w:hAnsi="Arial" w:cs="Arial"/>
                <w:color w:val="0F243E"/>
              </w:rPr>
            </w:pPr>
          </w:p>
        </w:tc>
      </w:tr>
      <w:tr w:rsidR="007829DE" w:rsidRPr="00CF371E" w:rsidTr="003B34D9">
        <w:trPr>
          <w:trHeight w:val="48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b/>
                <w:bCs/>
                <w:color w:val="0F243E"/>
                <w:u w:color="0F243E"/>
              </w:rPr>
              <w:t>Croix-Rouge colombienne</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color w:val="0F243E"/>
                <w:u w:color="0F243E"/>
              </w:rPr>
              <w:t>Avenida 68 No. 68 b-31.</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color w:val="0F243E"/>
                <w:u w:color="0F243E"/>
              </w:rPr>
              <w:t>132</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0C7EA1">
            <w:pPr>
              <w:pStyle w:val="Body"/>
              <w:rPr>
                <w:rFonts w:ascii="Arial" w:hAnsi="Arial" w:cs="Arial"/>
                <w:color w:val="0F243E"/>
              </w:rPr>
            </w:pPr>
            <w:hyperlink r:id="rId45" w:history="1">
              <w:r w:rsidR="00744699" w:rsidRPr="00CF371E">
                <w:rPr>
                  <w:rStyle w:val="Hyperlink8"/>
                  <w:color w:val="0F243E"/>
                </w:rPr>
                <w:t>salud@cruzrojacolombiana.org - www.cruzrojacolombiana.org</w:t>
              </w:r>
            </w:hyperlink>
          </w:p>
        </w:tc>
      </w:tr>
      <w:tr w:rsidR="003B34D9" w:rsidRPr="00CF371E" w:rsidTr="003B34D9">
        <w:trPr>
          <w:trHeight w:val="48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b/>
                <w:bCs/>
                <w:color w:val="0F243E"/>
                <w:u w:color="0F243E"/>
              </w:rPr>
              <w:t>Hôpital Méderi</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color w:val="0F243E"/>
                <w:u w:color="0F243E"/>
              </w:rPr>
              <w:t>Calle. 24  N° 29 -45.</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9218F7" w:rsidRDefault="003B34D9" w:rsidP="003B34D9">
            <w:pPr>
              <w:pStyle w:val="Body"/>
              <w:rPr>
                <w:rFonts w:ascii="Arial" w:hAnsi="Arial" w:cs="Arial"/>
                <w:color w:val="auto"/>
                <w:lang w:val="en-US"/>
              </w:rPr>
            </w:pPr>
            <w:r w:rsidRPr="009218F7">
              <w:rPr>
                <w:rStyle w:val="None"/>
                <w:rFonts w:ascii="Arial" w:hAnsi="Arial" w:cs="Arial"/>
                <w:color w:val="auto"/>
                <w:u w:color="0F243E"/>
                <w:lang w:val="en-US"/>
              </w:rPr>
              <w:t>+57 1 5600520</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0C7EA1" w:rsidP="003B34D9">
            <w:pPr>
              <w:pStyle w:val="Body"/>
              <w:rPr>
                <w:rFonts w:ascii="Arial" w:hAnsi="Arial" w:cs="Arial"/>
                <w:color w:val="0F243E"/>
              </w:rPr>
            </w:pPr>
            <w:hyperlink r:id="rId46" w:history="1">
              <w:r w:rsidR="003B34D9" w:rsidRPr="00CF371E">
                <w:rPr>
                  <w:rStyle w:val="Hyperlink8"/>
                  <w:color w:val="0F243E"/>
                </w:rPr>
                <w:t>www.mederi.com.co</w:t>
              </w:r>
            </w:hyperlink>
          </w:p>
        </w:tc>
      </w:tr>
      <w:tr w:rsidR="007829DE" w:rsidRPr="00CF371E" w:rsidTr="003B34D9">
        <w:trPr>
          <w:trHeight w:val="72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b/>
                <w:bCs/>
                <w:color w:val="0F243E"/>
                <w:u w:color="0F243E"/>
              </w:rPr>
              <w:t>Clinique universitaire colombienne</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color w:val="0F243E"/>
                <w:u w:color="0F243E"/>
              </w:rPr>
              <w:t>Carrera. 66 N° 23 - 46</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3B34D9">
            <w:pPr>
              <w:pStyle w:val="Body"/>
              <w:rPr>
                <w:rFonts w:ascii="Arial" w:hAnsi="Arial" w:cs="Arial"/>
                <w:color w:val="0F243E"/>
              </w:rPr>
            </w:pPr>
            <w:r w:rsidRPr="009218F7">
              <w:rPr>
                <w:rStyle w:val="None"/>
                <w:rFonts w:ascii="Arial" w:hAnsi="Arial" w:cs="Arial"/>
                <w:color w:val="auto"/>
                <w:u w:color="0F243E"/>
                <w:lang w:val="en-US"/>
              </w:rPr>
              <w:t>+57 1 5948650 - +57 1 5948660</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960044" w:rsidRPr="00CF371E" w:rsidRDefault="000C7EA1">
            <w:pPr>
              <w:pStyle w:val="Body"/>
              <w:rPr>
                <w:rFonts w:ascii="Arial" w:hAnsi="Arial" w:cs="Arial"/>
                <w:color w:val="0F243E"/>
              </w:rPr>
            </w:pPr>
            <w:hyperlink r:id="rId47" w:history="1">
              <w:r w:rsidR="00744699" w:rsidRPr="00CF371E">
                <w:rPr>
                  <w:rStyle w:val="Hyperlink8"/>
                  <w:color w:val="0F243E"/>
                </w:rPr>
                <w:t>www.colsanitas.com/usuarios/web/guest/directorio-medico</w:t>
              </w:r>
            </w:hyperlink>
          </w:p>
        </w:tc>
      </w:tr>
      <w:tr w:rsidR="003B34D9" w:rsidRPr="00CF371E" w:rsidTr="003B34D9">
        <w:trPr>
          <w:trHeight w:val="48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b/>
                <w:bCs/>
                <w:color w:val="0F243E"/>
                <w:u w:color="0F243E"/>
              </w:rPr>
              <w:t>Clinique OCCIDENTE</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color w:val="0F243E"/>
                <w:u w:color="0F243E"/>
              </w:rPr>
              <w:t>Av. Américas N° 71 C 29</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9218F7" w:rsidRDefault="003B34D9" w:rsidP="003B34D9">
            <w:pPr>
              <w:pStyle w:val="Body"/>
              <w:rPr>
                <w:rFonts w:ascii="Arial" w:hAnsi="Arial" w:cs="Arial"/>
                <w:color w:val="auto"/>
                <w:lang w:val="en-US"/>
              </w:rPr>
            </w:pPr>
            <w:r w:rsidRPr="009218F7">
              <w:rPr>
                <w:rStyle w:val="None"/>
                <w:rFonts w:ascii="Arial" w:hAnsi="Arial" w:cs="Arial"/>
                <w:color w:val="auto"/>
                <w:u w:color="0F243E"/>
                <w:lang w:val="en-US"/>
              </w:rPr>
              <w:t>+57 1 4254620</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0C7EA1" w:rsidP="003B34D9">
            <w:pPr>
              <w:pStyle w:val="Body"/>
              <w:rPr>
                <w:rFonts w:ascii="Arial" w:hAnsi="Arial" w:cs="Arial"/>
                <w:color w:val="0F243E"/>
              </w:rPr>
            </w:pPr>
            <w:hyperlink r:id="rId48" w:history="1">
              <w:r w:rsidR="003B34D9" w:rsidRPr="00CF371E">
                <w:rPr>
                  <w:rStyle w:val="Hyperlink8"/>
                  <w:color w:val="0F243E"/>
                </w:rPr>
                <w:t>http://www.clinicadeloccidente.com/</w:t>
              </w:r>
            </w:hyperlink>
          </w:p>
        </w:tc>
      </w:tr>
      <w:tr w:rsidR="003B34D9" w:rsidRPr="000C7EA1" w:rsidTr="003B34D9">
        <w:trPr>
          <w:trHeight w:val="723"/>
        </w:trPr>
        <w:tc>
          <w:tcPr>
            <w:tcW w:w="158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b/>
                <w:bCs/>
                <w:color w:val="0F243E"/>
                <w:u w:color="0F243E"/>
              </w:rPr>
              <w:t>Clinique d'orthopédie</w:t>
            </w:r>
          </w:p>
        </w:tc>
        <w:tc>
          <w:tcPr>
            <w:tcW w:w="1515"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CF371E" w:rsidRDefault="003B34D9" w:rsidP="003B34D9">
            <w:pPr>
              <w:pStyle w:val="Body"/>
              <w:rPr>
                <w:rFonts w:ascii="Arial" w:hAnsi="Arial" w:cs="Arial"/>
                <w:color w:val="0F243E"/>
              </w:rPr>
            </w:pPr>
            <w:r w:rsidRPr="00CF371E">
              <w:rPr>
                <w:rStyle w:val="None"/>
                <w:rFonts w:ascii="Arial" w:hAnsi="Arial"/>
                <w:color w:val="0F243E"/>
                <w:u w:color="0F243E"/>
              </w:rPr>
              <w:t>Calle. 6a N°70 - 06</w:t>
            </w:r>
          </w:p>
        </w:tc>
        <w:tc>
          <w:tcPr>
            <w:tcW w:w="189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9218F7" w:rsidRDefault="003B34D9" w:rsidP="003B34D9">
            <w:pPr>
              <w:pStyle w:val="Body"/>
              <w:rPr>
                <w:rFonts w:ascii="Arial" w:hAnsi="Arial" w:cs="Arial"/>
                <w:color w:val="auto"/>
                <w:lang w:val="en-US"/>
              </w:rPr>
            </w:pPr>
            <w:r w:rsidRPr="009218F7">
              <w:rPr>
                <w:rStyle w:val="None"/>
                <w:rFonts w:ascii="Arial" w:hAnsi="Arial" w:cs="Arial"/>
                <w:color w:val="auto"/>
                <w:u w:color="0F243E"/>
                <w:lang w:val="en-US"/>
              </w:rPr>
              <w:t>+57 1 7423099</w:t>
            </w:r>
          </w:p>
        </w:tc>
        <w:tc>
          <w:tcPr>
            <w:tcW w:w="4071"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rsidR="003B34D9" w:rsidRPr="003B34D9" w:rsidRDefault="000C7EA1" w:rsidP="003B34D9">
            <w:pPr>
              <w:pStyle w:val="Body"/>
              <w:rPr>
                <w:rFonts w:ascii="Arial" w:hAnsi="Arial" w:cs="Arial"/>
                <w:color w:val="0F243E"/>
                <w:lang w:val="en-US"/>
              </w:rPr>
            </w:pPr>
            <w:hyperlink r:id="rId49" w:history="1">
              <w:r w:rsidR="003B34D9" w:rsidRPr="003B34D9">
                <w:rPr>
                  <w:rStyle w:val="Hyperlink8"/>
                  <w:color w:val="0F243E"/>
                  <w:lang w:val="en-US"/>
                </w:rPr>
                <w:t>https://clinica-de-ortopedia-y-accidentes-laborales.negocio.site/</w:t>
              </w:r>
            </w:hyperlink>
          </w:p>
        </w:tc>
      </w:tr>
    </w:tbl>
    <w:p w:rsidR="00960044" w:rsidRPr="003B34D9" w:rsidRDefault="00960044">
      <w:pPr>
        <w:pStyle w:val="Body"/>
        <w:widowControl w:val="0"/>
        <w:spacing w:after="0"/>
        <w:ind w:left="562" w:hanging="562"/>
        <w:jc w:val="both"/>
        <w:rPr>
          <w:rStyle w:val="None"/>
          <w:rFonts w:ascii="Arial" w:eastAsia="Arial" w:hAnsi="Arial" w:cs="Arial"/>
          <w:b/>
          <w:bCs/>
          <w:color w:val="0F243E"/>
          <w:u w:color="0F243E"/>
          <w:lang w:val="en-US"/>
        </w:rPr>
      </w:pPr>
    </w:p>
    <w:p w:rsidR="00960044" w:rsidRPr="003B34D9" w:rsidRDefault="00960044">
      <w:pPr>
        <w:pStyle w:val="Body"/>
        <w:rPr>
          <w:rStyle w:val="None"/>
          <w:rFonts w:ascii="Arial" w:eastAsia="Arial" w:hAnsi="Arial" w:cs="Arial"/>
          <w:color w:val="0F243E"/>
          <w:u w:color="0F243E"/>
          <w:lang w:val="en-US"/>
        </w:rPr>
      </w:pPr>
    </w:p>
    <w:tbl>
      <w:tblPr>
        <w:tblStyle w:val="TableNormal1"/>
        <w:tblW w:w="9632" w:type="dxa"/>
        <w:tblInd w:w="6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916"/>
        <w:gridCol w:w="2409"/>
        <w:gridCol w:w="3307"/>
      </w:tblGrid>
      <w:tr w:rsidR="007829DE" w:rsidRPr="00CF371E">
        <w:trPr>
          <w:trHeight w:val="604"/>
        </w:trPr>
        <w:tc>
          <w:tcPr>
            <w:tcW w:w="9632"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E34B10">
            <w:pPr>
              <w:pStyle w:val="Body"/>
              <w:jc w:val="center"/>
              <w:rPr>
                <w:rFonts w:ascii="Arial" w:hAnsi="Arial" w:cs="Arial"/>
                <w:color w:val="0F243E"/>
              </w:rPr>
            </w:pPr>
            <w:r w:rsidRPr="00CF371E">
              <w:rPr>
                <w:rStyle w:val="None"/>
                <w:rFonts w:ascii="Arial" w:hAnsi="Arial"/>
                <w:b/>
                <w:bCs/>
                <w:color w:val="0F243E"/>
                <w:u w:color="0F243E"/>
              </w:rPr>
              <w:t>Services de police d'urgence</w:t>
            </w:r>
          </w:p>
        </w:tc>
      </w:tr>
      <w:tr w:rsidR="007829DE" w:rsidRPr="00CF371E">
        <w:trPr>
          <w:trHeight w:val="243"/>
        </w:trPr>
        <w:tc>
          <w:tcPr>
            <w:tcW w:w="3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960044">
            <w:pPr>
              <w:rPr>
                <w:rFonts w:cs="Arial"/>
                <w:sz w:val="22"/>
                <w:szCs w:val="22"/>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b/>
                <w:bCs/>
                <w:color w:val="0F243E"/>
                <w:u w:color="0F243E"/>
              </w:rPr>
              <w:t>Téléphone</w:t>
            </w:r>
          </w:p>
        </w:tc>
        <w:tc>
          <w:tcPr>
            <w:tcW w:w="33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3B330D" w:rsidRDefault="00E34B10">
            <w:pPr>
              <w:pStyle w:val="Body"/>
              <w:rPr>
                <w:rFonts w:ascii="Arial" w:hAnsi="Arial" w:cs="Arial"/>
                <w:color w:val="0F243E"/>
              </w:rPr>
            </w:pPr>
            <w:r w:rsidRPr="009A6333">
              <w:rPr>
                <w:rStyle w:val="None"/>
                <w:rFonts w:ascii="Arial" w:hAnsi="Arial"/>
                <w:b/>
                <w:bCs/>
                <w:color w:val="0F243E"/>
                <w:u w:color="0F243E"/>
              </w:rPr>
              <w:t xml:space="preserve">E-mail </w:t>
            </w:r>
          </w:p>
        </w:tc>
      </w:tr>
      <w:tr w:rsidR="007829DE" w:rsidRPr="00CF371E">
        <w:trPr>
          <w:trHeight w:val="2043"/>
        </w:trPr>
        <w:tc>
          <w:tcPr>
            <w:tcW w:w="3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b/>
                <w:bCs/>
                <w:color w:val="0F243E"/>
                <w:u w:color="0F243E"/>
              </w:rPr>
              <w:t>Police nationale colombienne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E34B10">
            <w:pPr>
              <w:pStyle w:val="Body"/>
              <w:rPr>
                <w:rStyle w:val="None"/>
                <w:rFonts w:ascii="Arial" w:eastAsia="Arial" w:hAnsi="Arial" w:cs="Arial"/>
                <w:color w:val="0F243E"/>
                <w:u w:color="0F243E"/>
              </w:rPr>
            </w:pPr>
            <w:r w:rsidRPr="00CF371E">
              <w:rPr>
                <w:rStyle w:val="None"/>
                <w:rFonts w:ascii="Arial" w:hAnsi="Arial"/>
                <w:color w:val="0F243E"/>
                <w:u w:color="0F243E"/>
              </w:rPr>
              <w:t>112</w:t>
            </w:r>
          </w:p>
          <w:p w:rsidR="00960044" w:rsidRPr="00CF371E" w:rsidRDefault="00E34B10">
            <w:pPr>
              <w:pStyle w:val="Body"/>
              <w:rPr>
                <w:rStyle w:val="None"/>
                <w:rFonts w:ascii="Arial" w:eastAsia="Arial" w:hAnsi="Arial" w:cs="Arial"/>
                <w:color w:val="0F243E"/>
                <w:u w:color="0F243E"/>
              </w:rPr>
            </w:pPr>
            <w:r w:rsidRPr="00CF371E">
              <w:rPr>
                <w:rStyle w:val="None"/>
                <w:rFonts w:ascii="Arial" w:hAnsi="Arial"/>
                <w:color w:val="0F243E"/>
                <w:u w:color="0F243E"/>
              </w:rPr>
              <w:t>Téléphone portable :</w:t>
            </w:r>
          </w:p>
          <w:p w:rsidR="00960044" w:rsidRPr="00CF371E" w:rsidRDefault="00E34B10">
            <w:pPr>
              <w:pStyle w:val="Body"/>
              <w:rPr>
                <w:rStyle w:val="None"/>
                <w:rFonts w:ascii="Arial" w:eastAsia="Arial" w:hAnsi="Arial" w:cs="Arial"/>
                <w:color w:val="0F243E"/>
                <w:u w:color="0F243E"/>
              </w:rPr>
            </w:pPr>
            <w:r w:rsidRPr="00CF371E">
              <w:rPr>
                <w:rStyle w:val="None"/>
                <w:rFonts w:ascii="Arial" w:hAnsi="Arial"/>
                <w:color w:val="0F243E"/>
                <w:u w:color="0F243E"/>
              </w:rPr>
              <w:t>3002003351</w:t>
            </w:r>
          </w:p>
          <w:p w:rsidR="00960044" w:rsidRPr="00CF371E" w:rsidRDefault="00E34B10">
            <w:pPr>
              <w:pStyle w:val="Body"/>
              <w:rPr>
                <w:rStyle w:val="None"/>
                <w:rFonts w:ascii="Arial" w:eastAsia="Arial" w:hAnsi="Arial" w:cs="Arial"/>
                <w:color w:val="0F243E"/>
                <w:u w:color="0F243E"/>
              </w:rPr>
            </w:pPr>
            <w:r w:rsidRPr="00CF371E">
              <w:rPr>
                <w:rStyle w:val="None"/>
                <w:rFonts w:ascii="Arial" w:hAnsi="Arial"/>
                <w:color w:val="0F243E"/>
                <w:u w:color="0F243E"/>
              </w:rPr>
              <w:t>3108076835</w:t>
            </w:r>
          </w:p>
          <w:p w:rsidR="00960044" w:rsidRPr="00CF371E" w:rsidRDefault="00E34B10">
            <w:pPr>
              <w:pStyle w:val="Body"/>
              <w:rPr>
                <w:rStyle w:val="None"/>
                <w:rFonts w:ascii="Arial" w:eastAsia="Arial" w:hAnsi="Arial" w:cs="Arial"/>
                <w:color w:val="0F243E"/>
                <w:u w:color="0F243E"/>
              </w:rPr>
            </w:pPr>
            <w:r w:rsidRPr="00CF371E">
              <w:rPr>
                <w:rStyle w:val="None"/>
                <w:rFonts w:ascii="Arial" w:hAnsi="Arial"/>
                <w:color w:val="0F243E"/>
                <w:u w:color="0F243E"/>
              </w:rPr>
              <w:t>3176483469</w:t>
            </w:r>
          </w:p>
          <w:p w:rsidR="00960044" w:rsidRPr="00CF371E" w:rsidRDefault="00E34B10">
            <w:pPr>
              <w:pStyle w:val="Body"/>
              <w:rPr>
                <w:rFonts w:ascii="Arial" w:hAnsi="Arial" w:cs="Arial"/>
                <w:color w:val="0F243E"/>
              </w:rPr>
            </w:pPr>
            <w:r w:rsidRPr="00CF371E">
              <w:rPr>
                <w:rStyle w:val="None"/>
                <w:rFonts w:ascii="Arial" w:hAnsi="Arial"/>
                <w:color w:val="0F243E"/>
                <w:u w:color="0F243E"/>
              </w:rPr>
              <w:t>3118488172</w:t>
            </w:r>
          </w:p>
        </w:tc>
        <w:tc>
          <w:tcPr>
            <w:tcW w:w="330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0C7EA1">
            <w:pPr>
              <w:pStyle w:val="Body"/>
              <w:rPr>
                <w:rFonts w:ascii="Arial" w:hAnsi="Arial" w:cs="Arial"/>
                <w:color w:val="0F243E"/>
              </w:rPr>
            </w:pPr>
            <w:hyperlink r:id="rId50" w:history="1">
              <w:r w:rsidR="00744699" w:rsidRPr="00CF371E">
                <w:rPr>
                  <w:rStyle w:val="Hyperlink8"/>
                  <w:color w:val="0F243E"/>
                </w:rPr>
                <w:t>dibie.oac@policia.gov.co</w:t>
              </w:r>
            </w:hyperlink>
          </w:p>
        </w:tc>
      </w:tr>
      <w:tr w:rsidR="00960044" w:rsidRPr="00CF371E">
        <w:trPr>
          <w:trHeight w:val="483"/>
        </w:trPr>
        <w:tc>
          <w:tcPr>
            <w:tcW w:w="39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3B34D9">
            <w:pPr>
              <w:pStyle w:val="Body"/>
              <w:rPr>
                <w:rFonts w:ascii="Arial" w:hAnsi="Arial" w:cs="Arial"/>
                <w:color w:val="0F243E"/>
              </w:rPr>
            </w:pPr>
            <w:r>
              <w:rPr>
                <w:rStyle w:val="None"/>
                <w:rFonts w:ascii="Arial" w:hAnsi="Arial"/>
                <w:b/>
                <w:bCs/>
                <w:color w:val="0F243E"/>
                <w:u w:color="0F243E"/>
              </w:rPr>
              <w:t>P</w:t>
            </w:r>
            <w:r w:rsidR="00E34B10" w:rsidRPr="00CF371E">
              <w:rPr>
                <w:rStyle w:val="None"/>
                <w:rFonts w:ascii="Arial" w:hAnsi="Arial"/>
                <w:b/>
                <w:bCs/>
                <w:color w:val="0F243E"/>
                <w:u w:color="0F243E"/>
              </w:rPr>
              <w:t>olice spécialisée dans les enlèvements et les vols</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960044" w:rsidRPr="00CF371E" w:rsidRDefault="00E34B10">
            <w:pPr>
              <w:pStyle w:val="Body"/>
              <w:rPr>
                <w:rFonts w:ascii="Arial" w:hAnsi="Arial" w:cs="Arial"/>
                <w:color w:val="0F243E"/>
              </w:rPr>
            </w:pPr>
            <w:r w:rsidRPr="00CF371E">
              <w:rPr>
                <w:rStyle w:val="None"/>
                <w:rFonts w:ascii="Arial" w:hAnsi="Arial"/>
                <w:color w:val="0F243E"/>
                <w:u w:color="0F243E"/>
              </w:rPr>
              <w:t>165</w:t>
            </w:r>
          </w:p>
        </w:tc>
        <w:tc>
          <w:tcPr>
            <w:tcW w:w="3306" w:type="dxa"/>
            <w:vMerge/>
            <w:tcBorders>
              <w:top w:val="single" w:sz="4" w:space="0" w:color="000000"/>
              <w:left w:val="single" w:sz="4" w:space="0" w:color="000000"/>
              <w:bottom w:val="single" w:sz="4" w:space="0" w:color="000000"/>
              <w:right w:val="single" w:sz="4" w:space="0" w:color="000000"/>
            </w:tcBorders>
            <w:shd w:val="clear" w:color="auto" w:fill="auto"/>
          </w:tcPr>
          <w:p w:rsidR="00960044" w:rsidRPr="00CF371E" w:rsidRDefault="00960044">
            <w:pPr>
              <w:rPr>
                <w:rFonts w:cs="Arial"/>
                <w:sz w:val="22"/>
                <w:szCs w:val="22"/>
              </w:rPr>
            </w:pPr>
          </w:p>
        </w:tc>
      </w:tr>
    </w:tbl>
    <w:p w:rsidR="00960044" w:rsidRPr="00CF371E" w:rsidRDefault="00960044">
      <w:pPr>
        <w:pStyle w:val="Body"/>
        <w:rPr>
          <w:rStyle w:val="None"/>
          <w:rFonts w:ascii="Arial" w:eastAsia="Arial" w:hAnsi="Arial" w:cs="Arial"/>
          <w:b/>
          <w:bCs/>
          <w:color w:val="0F243E"/>
          <w:u w:color="0F243E"/>
          <w:lang w:val="es-ES_tradnl"/>
        </w:rPr>
      </w:pPr>
    </w:p>
    <w:p w:rsidR="00960044" w:rsidRPr="00CF371E" w:rsidRDefault="00E34B10">
      <w:pPr>
        <w:pStyle w:val="Heading1"/>
        <w:spacing w:after="360"/>
        <w:jc w:val="both"/>
        <w:rPr>
          <w:rStyle w:val="None"/>
          <w:rFonts w:ascii="Arial" w:eastAsia="Arial" w:hAnsi="Arial" w:cs="Arial"/>
          <w:color w:val="0F243E"/>
          <w:sz w:val="22"/>
          <w:szCs w:val="22"/>
          <w:u w:color="0F243E"/>
        </w:rPr>
      </w:pPr>
      <w:bookmarkStart w:id="168" w:name="_Toc16505453"/>
      <w:bookmarkStart w:id="169" w:name="_Toc21018996"/>
      <w:r w:rsidRPr="00CF371E">
        <w:rPr>
          <w:rStyle w:val="None"/>
          <w:rFonts w:ascii="Arial" w:hAnsi="Arial"/>
          <w:color w:val="0F243E"/>
          <w:sz w:val="22"/>
          <w:szCs w:val="22"/>
          <w:u w:color="0F243E"/>
        </w:rPr>
        <w:lastRenderedPageBreak/>
        <w:t>ANNEXE A</w:t>
      </w:r>
      <w:r w:rsidRPr="00CF371E">
        <w:tab/>
      </w:r>
      <w:hyperlink r:id="rId51" w:history="1">
        <w:r w:rsidRPr="00CF371E">
          <w:rPr>
            <w:rStyle w:val="Hyperlink10"/>
          </w:rPr>
          <w:t>FICHE D’INSCRIPTION POUR LA QUATORZIÈME SESSION DU COMITÉ</w:t>
        </w:r>
        <w:bookmarkEnd w:id="168"/>
        <w:bookmarkEnd w:id="169"/>
      </w:hyperlink>
    </w:p>
    <w:p w:rsidR="00960044" w:rsidRPr="00CF371E" w:rsidRDefault="00E34B10">
      <w:pPr>
        <w:pStyle w:val="Body"/>
        <w:spacing w:after="0"/>
        <w:jc w:val="both"/>
        <w:rPr>
          <w:rFonts w:ascii="Arial" w:hAnsi="Arial" w:cs="Arial"/>
          <w:color w:val="0F243E"/>
        </w:rPr>
      </w:pPr>
      <w:r w:rsidRPr="00CF371E">
        <w:rPr>
          <w:rStyle w:val="None"/>
          <w:rFonts w:ascii="Arial" w:hAnsi="Arial"/>
          <w:noProof/>
          <w:color w:val="0F243E"/>
          <w:u w:color="0F243E"/>
          <w:lang w:eastAsia="ja-JP"/>
        </w:rPr>
        <w:drawing>
          <wp:inline distT="0" distB="0" distL="0" distR="0" wp14:anchorId="2363158A" wp14:editId="2B3E0CE0">
            <wp:extent cx="6120130" cy="7448550"/>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1.png"/>
                    <pic:cNvPicPr>
                      <a:picLocks noChangeAspect="1"/>
                    </pic:cNvPicPr>
                  </pic:nvPicPr>
                  <pic:blipFill>
                    <a:blip r:embed="rId52" cstate="email">
                      <a:extLst>
                        <a:ext uri="{28A0092B-C50C-407E-A947-70E740481C1C}">
                          <a14:useLocalDpi xmlns:a14="http://schemas.microsoft.com/office/drawing/2010/main"/>
                        </a:ext>
                      </a:extLst>
                    </a:blip>
                    <a:stretch>
                      <a:fillRect/>
                    </a:stretch>
                  </pic:blipFill>
                  <pic:spPr>
                    <a:xfrm>
                      <a:off x="0" y="0"/>
                      <a:ext cx="6120130" cy="7448550"/>
                    </a:xfrm>
                    <a:prstGeom prst="rect">
                      <a:avLst/>
                    </a:prstGeom>
                    <a:ln w="12700" cap="flat">
                      <a:noFill/>
                      <a:miter lim="400000"/>
                    </a:ln>
                    <a:effectLst/>
                  </pic:spPr>
                </pic:pic>
              </a:graphicData>
            </a:graphic>
          </wp:inline>
        </w:drawing>
      </w:r>
      <w:r w:rsidRPr="00CF371E">
        <w:br w:type="page"/>
      </w:r>
    </w:p>
    <w:p w:rsidR="00960044" w:rsidRPr="00CF371E" w:rsidRDefault="00E34B10">
      <w:pPr>
        <w:pStyle w:val="Body"/>
        <w:outlineLvl w:val="0"/>
        <w:rPr>
          <w:rStyle w:val="None"/>
          <w:rFonts w:ascii="Arial" w:eastAsia="Arial" w:hAnsi="Arial" w:cs="Arial"/>
          <w:b/>
          <w:bCs/>
          <w:color w:val="0F243E"/>
          <w:u w:color="0F243E"/>
          <w:shd w:val="clear" w:color="auto" w:fill="FFFF00"/>
        </w:rPr>
      </w:pPr>
      <w:bookmarkStart w:id="170" w:name="_Toc16505454"/>
      <w:bookmarkStart w:id="171" w:name="_Toc16505668"/>
      <w:bookmarkStart w:id="172" w:name="_Toc21018997"/>
      <w:r w:rsidRPr="00CF371E">
        <w:rPr>
          <w:rStyle w:val="None"/>
          <w:rFonts w:ascii="Arial" w:hAnsi="Arial"/>
          <w:b/>
          <w:bCs/>
          <w:color w:val="0F243E"/>
          <w:u w:color="0F243E"/>
        </w:rPr>
        <w:lastRenderedPageBreak/>
        <w:t>ANNEXE B</w:t>
      </w:r>
      <w:r w:rsidRPr="00CF371E">
        <w:rPr>
          <w:rStyle w:val="None"/>
          <w:rFonts w:ascii="Arial" w:hAnsi="Arial"/>
          <w:b/>
          <w:bCs/>
          <w:color w:val="0F243E"/>
          <w:u w:color="0F243E"/>
        </w:rPr>
        <w:tab/>
        <w:t>NATIONALITÉS NE NÉCESSITANT PAS DE VISA</w:t>
      </w:r>
      <w:bookmarkEnd w:id="170"/>
      <w:bookmarkEnd w:id="171"/>
      <w:bookmarkEnd w:id="172"/>
    </w:p>
    <w:p w:rsidR="00960044" w:rsidRPr="00CF371E" w:rsidRDefault="00960044">
      <w:pPr>
        <w:pStyle w:val="Body"/>
        <w:shd w:val="clear" w:color="auto" w:fill="FFFFFF"/>
        <w:spacing w:after="0"/>
        <w:jc w:val="both"/>
        <w:rPr>
          <w:rFonts w:ascii="Arial" w:hAnsi="Arial" w:cs="Arial"/>
          <w:color w:val="0F243E"/>
        </w:rPr>
        <w:sectPr w:rsidR="00960044" w:rsidRPr="00CF371E" w:rsidSect="008603C8">
          <w:type w:val="continuous"/>
          <w:pgSz w:w="11900" w:h="16840"/>
          <w:pgMar w:top="1418" w:right="1134" w:bottom="1134" w:left="1134" w:header="397" w:footer="284" w:gutter="0"/>
          <w:cols w:space="720"/>
          <w:titlePg/>
          <w:docGrid w:linePitch="326"/>
        </w:sectPr>
      </w:pP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Albani</w:t>
      </w:r>
      <w:r w:rsidR="00CF371E" w:rsidRP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w:t>
      </w:r>
      <w:r w:rsidR="00CF371E" w:rsidRPr="009A605E">
        <w:rPr>
          <w:rStyle w:val="None"/>
          <w:rFonts w:ascii="Arial" w:hAnsi="Arial"/>
          <w:color w:val="0F243E"/>
          <w:u w:color="0F243E"/>
        </w:rPr>
        <w:t>llemagne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Andorr</w:t>
      </w:r>
      <w:r w:rsidR="00CF371E" w:rsidRP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Antigua</w:t>
      </w:r>
      <w:r w:rsidR="009A605E" w:rsidRPr="009A605E">
        <w:rPr>
          <w:rStyle w:val="None"/>
          <w:rFonts w:ascii="Arial" w:hAnsi="Arial"/>
          <w:color w:val="0F243E"/>
          <w:u w:color="0F243E"/>
        </w:rPr>
        <w:t>-</w:t>
      </w:r>
      <w:r w:rsidR="00CF371E" w:rsidRPr="009A605E">
        <w:rPr>
          <w:rStyle w:val="None"/>
          <w:rFonts w:ascii="Arial" w:hAnsi="Arial"/>
          <w:color w:val="0F243E"/>
          <w:u w:color="0F243E"/>
        </w:rPr>
        <w:t>et</w:t>
      </w:r>
      <w:r w:rsidR="009A605E" w:rsidRPr="009A605E">
        <w:rPr>
          <w:rStyle w:val="None"/>
          <w:rFonts w:ascii="Arial" w:hAnsi="Arial"/>
          <w:color w:val="0F243E"/>
          <w:u w:color="0F243E"/>
        </w:rPr>
        <w:t>-</w:t>
      </w:r>
      <w:r w:rsidR="00853AFE">
        <w:rPr>
          <w:rStyle w:val="None"/>
          <w:rFonts w:ascii="Arial" w:hAnsi="Arial"/>
          <w:color w:val="0F243E"/>
          <w:u w:color="0F243E"/>
        </w:rPr>
        <w:t>Barbuda</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Argentin</w:t>
      </w:r>
      <w:r w:rsidR="009A605E" w:rsidRP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Australi</w:t>
      </w:r>
      <w:r w:rsidR="009A605E" w:rsidRP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Au</w:t>
      </w:r>
      <w:r w:rsidR="009A605E" w:rsidRPr="009A605E">
        <w:rPr>
          <w:rStyle w:val="None"/>
          <w:rFonts w:ascii="Arial" w:hAnsi="Arial"/>
          <w:color w:val="0F243E"/>
          <w:u w:color="0F243E"/>
        </w:rPr>
        <w:t>tric</w:t>
      </w:r>
      <w:r w:rsidR="00853AFE">
        <w:rPr>
          <w:rStyle w:val="None"/>
          <w:rFonts w:ascii="Arial" w:hAnsi="Arial"/>
          <w:color w:val="0F243E"/>
          <w:u w:color="0F243E"/>
        </w:rPr>
        <w:t>h</w:t>
      </w:r>
      <w:r w:rsidR="009A605E" w:rsidRPr="009A605E">
        <w:rPr>
          <w:rStyle w:val="None"/>
          <w:rFonts w:ascii="Arial" w:hAnsi="Arial"/>
          <w:color w:val="0F243E"/>
          <w:u w:color="0F243E"/>
        </w:rPr>
        <w:t>e</w:t>
      </w:r>
    </w:p>
    <w:p w:rsidR="00960044" w:rsidRPr="009A605E" w:rsidRDefault="009A605E"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Azerb</w:t>
      </w:r>
      <w:r>
        <w:rPr>
          <w:rStyle w:val="None"/>
          <w:rFonts w:ascii="Arial" w:hAnsi="Arial"/>
          <w:color w:val="0F243E"/>
          <w:u w:color="0F243E"/>
        </w:rPr>
        <w:t>a</w:t>
      </w:r>
      <w:r w:rsidRPr="009A605E">
        <w:rPr>
          <w:rStyle w:val="None"/>
          <w:rFonts w:ascii="Arial" w:hAnsi="Arial"/>
          <w:color w:val="0F243E"/>
          <w:u w:color="0F243E"/>
        </w:rPr>
        <w:t>ïdjan</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Bahamas</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Barbad</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w:t>
      </w:r>
      <w:r w:rsidR="009A605E">
        <w:rPr>
          <w:rStyle w:val="None"/>
          <w:rFonts w:ascii="Arial" w:hAnsi="Arial"/>
          <w:color w:val="0F243E"/>
          <w:u w:color="0F243E"/>
        </w:rPr>
        <w:t>elgique</w:t>
      </w:r>
    </w:p>
    <w:p w:rsidR="00960044" w:rsidRPr="009A605E" w:rsidRDefault="00853AFE"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Belize</w:t>
      </w:r>
    </w:p>
    <w:p w:rsidR="00853AFE" w:rsidRPr="009A605E" w:rsidRDefault="00853AFE"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w:t>
      </w:r>
      <w:r>
        <w:rPr>
          <w:rStyle w:val="None"/>
          <w:rFonts w:ascii="Arial" w:hAnsi="Arial"/>
          <w:color w:val="0F243E"/>
          <w:u w:color="0F243E"/>
        </w:rPr>
        <w:t>houtan</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Bolivi</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Bosni</w:t>
      </w:r>
      <w:r w:rsidR="009A605E">
        <w:rPr>
          <w:rStyle w:val="None"/>
          <w:rFonts w:ascii="Arial" w:hAnsi="Arial"/>
          <w:color w:val="0F243E"/>
          <w:u w:color="0F243E"/>
        </w:rPr>
        <w:t>e-</w:t>
      </w:r>
      <w:r w:rsidR="009A605E" w:rsidRPr="009A605E">
        <w:rPr>
          <w:rStyle w:val="None"/>
          <w:rFonts w:ascii="Arial" w:hAnsi="Arial"/>
          <w:color w:val="0F243E"/>
          <w:u w:color="0F243E"/>
        </w:rPr>
        <w:t>Herzégovin</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Br</w:t>
      </w:r>
      <w:r w:rsidR="009A605E">
        <w:rPr>
          <w:rStyle w:val="None"/>
          <w:rFonts w:ascii="Arial" w:hAnsi="Arial"/>
          <w:color w:val="0F243E"/>
          <w:u w:color="0F243E"/>
        </w:rPr>
        <w:t>ésil</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Brun</w:t>
      </w:r>
      <w:r w:rsidR="009A605E">
        <w:rPr>
          <w:rStyle w:val="None"/>
          <w:rFonts w:ascii="Arial" w:hAnsi="Arial"/>
          <w:color w:val="0F243E"/>
          <w:u w:color="0F243E"/>
        </w:rPr>
        <w:t>é</w:t>
      </w:r>
      <w:r w:rsidRPr="009A605E">
        <w:rPr>
          <w:rStyle w:val="None"/>
          <w:rFonts w:ascii="Arial" w:hAnsi="Arial"/>
          <w:color w:val="0F243E"/>
          <w:u w:color="0F243E"/>
        </w:rPr>
        <w:t>i-Darussalam</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Bulgari</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Canad</w:t>
      </w:r>
      <w:r w:rsidR="009A605E">
        <w:rPr>
          <w:rStyle w:val="None"/>
          <w:rFonts w:ascii="Arial" w:hAnsi="Arial"/>
          <w:color w:val="0F243E"/>
          <w:u w:color="0F243E"/>
        </w:rPr>
        <w:t>a</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Chil</w:t>
      </w:r>
      <w:r w:rsidR="009A605E">
        <w:rPr>
          <w:rStyle w:val="None"/>
          <w:rFonts w:ascii="Arial" w:hAnsi="Arial"/>
          <w:color w:val="0F243E"/>
          <w:u w:color="0F243E"/>
        </w:rPr>
        <w:t>i</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Ch</w:t>
      </w:r>
      <w:r w:rsidR="009A605E">
        <w:rPr>
          <w:rStyle w:val="None"/>
          <w:rFonts w:ascii="Arial" w:hAnsi="Arial"/>
          <w:color w:val="0F243E"/>
          <w:u w:color="0F243E"/>
        </w:rPr>
        <w:t>ypre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Costa Rica</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Croa</w:t>
      </w:r>
      <w:r w:rsidR="009A605E">
        <w:rPr>
          <w:rStyle w:val="None"/>
          <w:rFonts w:ascii="Arial" w:hAnsi="Arial"/>
          <w:color w:val="0F243E"/>
          <w:u w:color="0F243E"/>
        </w:rPr>
        <w:t>tie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D</w:t>
      </w:r>
      <w:r w:rsidR="009A605E">
        <w:rPr>
          <w:rStyle w:val="None"/>
          <w:rFonts w:ascii="Arial" w:hAnsi="Arial"/>
          <w:color w:val="0F243E"/>
          <w:u w:color="0F243E"/>
        </w:rPr>
        <w:t>anemark</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Domini</w:t>
      </w:r>
      <w:r w:rsidR="00F51C7F">
        <w:rPr>
          <w:rStyle w:val="None"/>
          <w:rFonts w:ascii="Arial" w:hAnsi="Arial"/>
          <w:color w:val="0F243E"/>
          <w:u w:color="0F243E"/>
        </w:rPr>
        <w:t>que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El Salvador</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Émirats arabes unis</w:t>
      </w:r>
    </w:p>
    <w:p w:rsidR="00960044" w:rsidRPr="009A605E" w:rsidRDefault="009A605E"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Equateur</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Espa</w:t>
      </w:r>
      <w:r w:rsidR="009A605E">
        <w:rPr>
          <w:rStyle w:val="None"/>
          <w:rFonts w:ascii="Arial" w:hAnsi="Arial"/>
          <w:color w:val="0F243E"/>
          <w:u w:color="0F243E"/>
        </w:rPr>
        <w:t>gne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Estoni</w:t>
      </w:r>
      <w:r>
        <w:rPr>
          <w:rStyle w:val="None"/>
          <w:rFonts w:ascii="Arial" w:hAnsi="Arial"/>
          <w:color w:val="0F243E"/>
          <w:u w:color="0F243E"/>
        </w:rPr>
        <w:t>e</w:t>
      </w:r>
    </w:p>
    <w:p w:rsidR="00960044" w:rsidRPr="009A605E" w:rsidRDefault="00F51C7F"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É</w:t>
      </w:r>
      <w:r w:rsidR="009A605E">
        <w:rPr>
          <w:rStyle w:val="None"/>
          <w:rFonts w:ascii="Arial" w:hAnsi="Arial"/>
          <w:color w:val="0F243E"/>
          <w:u w:color="0F243E"/>
        </w:rPr>
        <w:t>tats-Unis d’Amérique</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Fédération</w:t>
      </w:r>
      <w:r w:rsidRPr="009A605E">
        <w:rPr>
          <w:rStyle w:val="None"/>
          <w:rFonts w:ascii="Arial" w:hAnsi="Arial"/>
          <w:color w:val="0F243E"/>
          <w:u w:color="0F243E"/>
        </w:rPr>
        <w:t xml:space="preserve"> de Rus</w:t>
      </w:r>
      <w:r>
        <w:rPr>
          <w:rStyle w:val="None"/>
          <w:rFonts w:ascii="Arial" w:hAnsi="Arial"/>
          <w:color w:val="0F243E"/>
          <w:u w:color="0F243E"/>
        </w:rPr>
        <w:t xml:space="preserve">sie </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Fi</w:t>
      </w:r>
      <w:r w:rsidR="009A605E">
        <w:rPr>
          <w:rStyle w:val="None"/>
          <w:rFonts w:ascii="Arial" w:hAnsi="Arial"/>
          <w:color w:val="0F243E"/>
          <w:u w:color="0F243E"/>
        </w:rPr>
        <w:t>dji</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Finland</w:t>
      </w:r>
      <w:r>
        <w:rPr>
          <w:rStyle w:val="None"/>
          <w:rFonts w:ascii="Arial" w:hAnsi="Arial"/>
          <w:color w:val="0F243E"/>
          <w:u w:color="0F243E"/>
        </w:rPr>
        <w:t>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Franc</w:t>
      </w:r>
      <w:r>
        <w:rPr>
          <w:rStyle w:val="None"/>
          <w:rFonts w:ascii="Arial" w:hAnsi="Arial"/>
          <w:color w:val="0F243E"/>
          <w:u w:color="0F243E"/>
        </w:rPr>
        <w:t>e</w:t>
      </w:r>
    </w:p>
    <w:p w:rsidR="00960044" w:rsidRPr="009A605E" w:rsidRDefault="009A605E"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Géorg</w:t>
      </w:r>
      <w:r>
        <w:rPr>
          <w:rStyle w:val="None"/>
          <w:rFonts w:ascii="Arial" w:hAnsi="Arial"/>
          <w:color w:val="0F243E"/>
          <w:u w:color="0F243E"/>
        </w:rPr>
        <w:t>ie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Gr</w:t>
      </w:r>
      <w:r>
        <w:rPr>
          <w:rStyle w:val="None"/>
          <w:rFonts w:ascii="Arial" w:hAnsi="Arial"/>
          <w:color w:val="0F243E"/>
          <w:u w:color="0F243E"/>
        </w:rPr>
        <w:t>èce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Gr</w:t>
      </w:r>
      <w:r w:rsidR="00F51C7F">
        <w:rPr>
          <w:rStyle w:val="None"/>
          <w:rFonts w:ascii="Arial" w:hAnsi="Arial"/>
          <w:color w:val="0F243E"/>
          <w:u w:color="0F243E"/>
        </w:rPr>
        <w:t>e</w:t>
      </w:r>
      <w:r w:rsidRPr="009A605E">
        <w:rPr>
          <w:rStyle w:val="None"/>
          <w:rFonts w:ascii="Arial" w:hAnsi="Arial"/>
          <w:color w:val="0F243E"/>
          <w:u w:color="0F243E"/>
        </w:rPr>
        <w:t>nad</w:t>
      </w:r>
      <w:r w:rsidR="00F51C7F">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Guatemala</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Guyan</w:t>
      </w:r>
      <w:r w:rsidR="00F51C7F">
        <w:rPr>
          <w:rStyle w:val="None"/>
          <w:rFonts w:ascii="Arial" w:hAnsi="Arial"/>
          <w:color w:val="0F243E"/>
          <w:u w:color="0F243E"/>
        </w:rPr>
        <w:t>a</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Honduras</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H</w:t>
      </w:r>
      <w:r w:rsidR="009A605E">
        <w:rPr>
          <w:rStyle w:val="None"/>
          <w:rFonts w:ascii="Arial" w:hAnsi="Arial"/>
          <w:color w:val="0F243E"/>
          <w:u w:color="0F243E"/>
        </w:rPr>
        <w:t>ongri</w:t>
      </w:r>
      <w:r w:rsidR="00F51C7F">
        <w:rPr>
          <w:rStyle w:val="None"/>
          <w:rFonts w:ascii="Arial" w:hAnsi="Arial"/>
          <w:color w:val="0F243E"/>
          <w:u w:color="0F243E"/>
        </w:rPr>
        <w:t>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 xml:space="preserve">Îles </w:t>
      </w:r>
      <w:r w:rsidRPr="009A605E">
        <w:rPr>
          <w:rStyle w:val="None"/>
          <w:rFonts w:ascii="Arial" w:hAnsi="Arial"/>
          <w:color w:val="0F243E"/>
          <w:u w:color="0F243E"/>
        </w:rPr>
        <w:t>Marshall</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Îles</w:t>
      </w:r>
      <w:r w:rsidRPr="009A605E">
        <w:rPr>
          <w:rStyle w:val="None"/>
          <w:rFonts w:ascii="Arial" w:hAnsi="Arial"/>
          <w:color w:val="0F243E"/>
          <w:u w:color="0F243E"/>
        </w:rPr>
        <w:t xml:space="preserve"> Salom</w:t>
      </w:r>
      <w:r>
        <w:rPr>
          <w:rStyle w:val="None"/>
          <w:rFonts w:ascii="Arial" w:hAnsi="Arial"/>
          <w:color w:val="0F243E"/>
          <w:u w:color="0F243E"/>
        </w:rPr>
        <w:t>on</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Indo</w:t>
      </w:r>
      <w:r w:rsidR="009A605E">
        <w:rPr>
          <w:rStyle w:val="None"/>
          <w:rFonts w:ascii="Arial" w:hAnsi="Arial"/>
          <w:color w:val="0F243E"/>
          <w:u w:color="0F243E"/>
        </w:rPr>
        <w:t>nési</w:t>
      </w:r>
      <w:r w:rsidR="00F51C7F">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Irland</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Island</w:t>
      </w:r>
      <w:r w:rsidR="009A605E">
        <w:rPr>
          <w:rStyle w:val="None"/>
          <w:rFonts w:ascii="Arial" w:hAnsi="Arial"/>
          <w:color w:val="0F243E"/>
          <w:u w:color="0F243E"/>
        </w:rPr>
        <w:t>e</w:t>
      </w:r>
    </w:p>
    <w:p w:rsidR="00960044" w:rsidRPr="009A605E" w:rsidRDefault="009A605E"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Israël</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Itali</w:t>
      </w:r>
      <w:r w:rsidR="009A605E">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Jama</w:t>
      </w:r>
      <w:r w:rsidR="00E24409">
        <w:rPr>
          <w:rStyle w:val="None"/>
          <w:rFonts w:ascii="Arial" w:hAnsi="Arial"/>
          <w:color w:val="0F243E"/>
          <w:u w:color="0F243E"/>
        </w:rPr>
        <w:t>ïque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Ja</w:t>
      </w:r>
      <w:r w:rsidR="00E24409">
        <w:rPr>
          <w:rStyle w:val="None"/>
          <w:rFonts w:ascii="Arial" w:hAnsi="Arial"/>
          <w:color w:val="0F243E"/>
          <w:u w:color="0F243E"/>
        </w:rPr>
        <w:t>pon</w:t>
      </w:r>
    </w:p>
    <w:p w:rsidR="00960044" w:rsidRPr="009A605E" w:rsidRDefault="00E30A67"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Kaza</w:t>
      </w:r>
      <w:r>
        <w:rPr>
          <w:rStyle w:val="None"/>
          <w:rFonts w:ascii="Arial" w:hAnsi="Arial"/>
          <w:color w:val="0F243E"/>
          <w:u w:color="0F243E"/>
        </w:rPr>
        <w:t>khstan</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Lettonie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Liechtenstein</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Lituani</w:t>
      </w:r>
      <w:r>
        <w:rPr>
          <w:rStyle w:val="None"/>
          <w:rFonts w:ascii="Arial" w:hAnsi="Arial"/>
          <w:color w:val="0F243E"/>
          <w:u w:color="0F243E"/>
        </w:rPr>
        <w:t>e</w:t>
      </w:r>
    </w:p>
    <w:p w:rsidR="00960044" w:rsidRDefault="00853AFE" w:rsidP="00AA657A">
      <w:pPr>
        <w:pStyle w:val="Body"/>
        <w:numPr>
          <w:ilvl w:val="0"/>
          <w:numId w:val="47"/>
        </w:numPr>
        <w:shd w:val="clear" w:color="auto" w:fill="FFFFFF"/>
        <w:spacing w:after="0"/>
        <w:jc w:val="both"/>
        <w:rPr>
          <w:rStyle w:val="None"/>
          <w:rFonts w:ascii="Arial" w:hAnsi="Arial"/>
          <w:color w:val="0F243E"/>
          <w:u w:color="0F243E"/>
        </w:rPr>
      </w:pPr>
      <w:r>
        <w:rPr>
          <w:rStyle w:val="None"/>
          <w:rFonts w:ascii="Arial" w:hAnsi="Arial"/>
          <w:color w:val="0F243E"/>
          <w:u w:color="0F243E"/>
        </w:rPr>
        <w:t>Luxembourg</w:t>
      </w:r>
    </w:p>
    <w:p w:rsidR="00853AFE" w:rsidRPr="009A605E" w:rsidRDefault="00853AFE"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Macédoine du Nord</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Mala</w:t>
      </w:r>
      <w:r w:rsidR="00E24409">
        <w:rPr>
          <w:rStyle w:val="None"/>
          <w:rFonts w:ascii="Arial" w:hAnsi="Arial"/>
          <w:color w:val="0F243E"/>
          <w:u w:color="0F243E"/>
        </w:rPr>
        <w:t>isie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Malt</w:t>
      </w:r>
      <w:r w:rsidR="00E24409">
        <w:rPr>
          <w:rStyle w:val="None"/>
          <w:rFonts w:ascii="Arial" w:hAnsi="Arial"/>
          <w:color w:val="0F243E"/>
          <w:u w:color="0F243E"/>
        </w:rPr>
        <w:t>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w:t>
      </w:r>
      <w:r w:rsidR="00E24409">
        <w:rPr>
          <w:rStyle w:val="None"/>
          <w:rFonts w:ascii="Arial" w:hAnsi="Arial"/>
          <w:color w:val="0F243E"/>
          <w:u w:color="0F243E"/>
        </w:rPr>
        <w:t>exique</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Micronésie</w:t>
      </w:r>
      <w:r w:rsidR="00853AFE">
        <w:rPr>
          <w:rStyle w:val="None"/>
          <w:rFonts w:ascii="Arial" w:hAnsi="Arial"/>
          <w:color w:val="0F243E"/>
          <w:u w:color="0F243E"/>
        </w:rPr>
        <w:t xml:space="preserve"> (États fédérés de)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w:t>
      </w:r>
      <w:r w:rsidR="00E24409">
        <w:rPr>
          <w:rStyle w:val="None"/>
          <w:rFonts w:ascii="Arial" w:hAnsi="Arial"/>
          <w:color w:val="0F243E"/>
          <w:u w:color="0F243E"/>
        </w:rPr>
        <w:t>onaco</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Monténégro</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Nor</w:t>
      </w:r>
      <w:r w:rsidR="00E24409">
        <w:rPr>
          <w:rStyle w:val="None"/>
          <w:rFonts w:ascii="Arial" w:hAnsi="Arial"/>
          <w:color w:val="0F243E"/>
          <w:u w:color="0F243E"/>
        </w:rPr>
        <w:t>vège</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Nouvelle</w:t>
      </w:r>
      <w:r w:rsidR="001852C2">
        <w:rPr>
          <w:rStyle w:val="None"/>
          <w:rFonts w:ascii="Arial" w:hAnsi="Arial"/>
          <w:color w:val="0F243E"/>
          <w:u w:color="0F243E"/>
        </w:rPr>
        <w:t>-</w:t>
      </w:r>
      <w:r>
        <w:rPr>
          <w:rStyle w:val="None"/>
          <w:rFonts w:ascii="Arial" w:hAnsi="Arial"/>
          <w:color w:val="0F243E"/>
          <w:u w:color="0F243E"/>
        </w:rPr>
        <w:t>Zélande</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Pala</w:t>
      </w:r>
      <w:r>
        <w:rPr>
          <w:rStyle w:val="None"/>
          <w:rFonts w:ascii="Arial" w:hAnsi="Arial"/>
          <w:color w:val="0F243E"/>
          <w:u w:color="0F243E"/>
        </w:rPr>
        <w:t>os</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Panam</w:t>
      </w:r>
      <w:r>
        <w:rPr>
          <w:rStyle w:val="None"/>
          <w:rFonts w:ascii="Arial" w:hAnsi="Arial"/>
          <w:color w:val="0F243E"/>
          <w:u w:color="0F243E"/>
        </w:rPr>
        <w:t>a</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1852C2">
        <w:rPr>
          <w:rStyle w:val="None"/>
          <w:rFonts w:ascii="Arial" w:hAnsi="Arial"/>
          <w:color w:val="0F243E"/>
          <w:u w:color="0F243E"/>
        </w:rPr>
        <w:t>Papouasie-Nouvelle-Guinée</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Paraguay</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Pays-Bas</w:t>
      </w:r>
    </w:p>
    <w:p w:rsidR="00960044" w:rsidRPr="009A605E" w:rsidRDefault="001852C2"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Pér</w:t>
      </w:r>
      <w:r>
        <w:rPr>
          <w:rStyle w:val="None"/>
          <w:rFonts w:ascii="Arial" w:hAnsi="Arial"/>
          <w:color w:val="0F243E"/>
          <w:u w:color="0F243E"/>
        </w:rPr>
        <w:t>ou</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Philippines</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Polo</w:t>
      </w:r>
      <w:r w:rsidR="00E24409">
        <w:rPr>
          <w:rStyle w:val="None"/>
          <w:rFonts w:ascii="Arial" w:hAnsi="Arial"/>
          <w:color w:val="0F243E"/>
          <w:u w:color="0F243E"/>
        </w:rPr>
        <w:t>gne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Portugal</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Qatar</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Rép</w:t>
      </w:r>
      <w:r>
        <w:rPr>
          <w:rStyle w:val="None"/>
          <w:rFonts w:ascii="Arial" w:hAnsi="Arial"/>
          <w:color w:val="0F243E"/>
          <w:u w:color="0F243E"/>
        </w:rPr>
        <w:t>ublique de</w:t>
      </w:r>
      <w:r w:rsidRPr="009A605E">
        <w:rPr>
          <w:rStyle w:val="None"/>
          <w:rFonts w:ascii="Arial" w:hAnsi="Arial"/>
          <w:color w:val="0F243E"/>
          <w:u w:color="0F243E"/>
        </w:rPr>
        <w:t xml:space="preserve"> Cor</w:t>
      </w:r>
      <w:r>
        <w:rPr>
          <w:rStyle w:val="None"/>
          <w:rFonts w:ascii="Arial" w:hAnsi="Arial"/>
          <w:color w:val="0F243E"/>
          <w:u w:color="0F243E"/>
        </w:rPr>
        <w:t xml:space="preserve">ée </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 xml:space="preserve">République de </w:t>
      </w:r>
      <w:r w:rsidRPr="009A605E">
        <w:rPr>
          <w:rStyle w:val="None"/>
          <w:rFonts w:ascii="Arial" w:hAnsi="Arial"/>
          <w:color w:val="0F243E"/>
          <w:u w:color="0F243E"/>
        </w:rPr>
        <w:t>Moldova</w:t>
      </w:r>
    </w:p>
    <w:p w:rsidR="00AA657A" w:rsidRPr="009A605E" w:rsidRDefault="001852C2"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Rép</w:t>
      </w:r>
      <w:r>
        <w:rPr>
          <w:rStyle w:val="None"/>
          <w:rFonts w:ascii="Arial" w:hAnsi="Arial"/>
          <w:color w:val="0F243E"/>
          <w:u w:color="0F243E"/>
        </w:rPr>
        <w:t>u</w:t>
      </w:r>
      <w:r w:rsidRPr="009A605E">
        <w:rPr>
          <w:rStyle w:val="None"/>
          <w:rFonts w:ascii="Arial" w:hAnsi="Arial"/>
          <w:color w:val="0F243E"/>
          <w:u w:color="0F243E"/>
        </w:rPr>
        <w:t>bl</w:t>
      </w:r>
      <w:r>
        <w:rPr>
          <w:rStyle w:val="None"/>
          <w:rFonts w:ascii="Arial" w:hAnsi="Arial"/>
          <w:color w:val="0F243E"/>
          <w:u w:color="0F243E"/>
        </w:rPr>
        <w:t>ique</w:t>
      </w:r>
      <w:r w:rsidR="00E34B10" w:rsidRPr="009A605E">
        <w:rPr>
          <w:rStyle w:val="None"/>
          <w:rFonts w:ascii="Arial" w:hAnsi="Arial"/>
          <w:color w:val="0F243E"/>
          <w:u w:color="0F243E"/>
        </w:rPr>
        <w:t xml:space="preserve"> </w:t>
      </w:r>
      <w:r w:rsidR="00E24409" w:rsidRPr="009A605E">
        <w:rPr>
          <w:rStyle w:val="None"/>
          <w:rFonts w:ascii="Arial" w:hAnsi="Arial"/>
          <w:color w:val="0F243E"/>
          <w:u w:color="0F243E"/>
        </w:rPr>
        <w:t>Dominicain</w:t>
      </w:r>
      <w:r w:rsidR="00E24409">
        <w:rPr>
          <w:rStyle w:val="None"/>
          <w:rFonts w:ascii="Arial" w:hAnsi="Arial"/>
          <w:color w:val="0F243E"/>
          <w:u w:color="0F243E"/>
        </w:rPr>
        <w:t>e</w:t>
      </w:r>
      <w:r w:rsidR="00AA657A" w:rsidRPr="00AA657A">
        <w:rPr>
          <w:rStyle w:val="None"/>
          <w:rFonts w:ascii="Arial" w:hAnsi="Arial"/>
          <w:color w:val="0F243E"/>
          <w:u w:color="0F243E"/>
        </w:rPr>
        <w:t xml:space="preserve"> </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R</w:t>
      </w:r>
      <w:r w:rsidR="00E24409">
        <w:rPr>
          <w:rStyle w:val="None"/>
          <w:rFonts w:ascii="Arial" w:hAnsi="Arial"/>
          <w:color w:val="0F243E"/>
          <w:u w:color="0F243E"/>
        </w:rPr>
        <w:t>oumanie</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1852C2">
        <w:rPr>
          <w:rStyle w:val="None"/>
          <w:rFonts w:ascii="Arial" w:hAnsi="Arial"/>
          <w:color w:val="0F243E"/>
          <w:u w:color="0F243E"/>
        </w:rPr>
        <w:t>Royaume-Uni de Grande-Bretagne et d'Irlande du Nord</w:t>
      </w:r>
    </w:p>
    <w:p w:rsidR="00960044" w:rsidRPr="009A605E" w:rsidRDefault="001852C2"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1852C2">
        <w:rPr>
          <w:rStyle w:val="None"/>
          <w:rFonts w:ascii="Arial" w:hAnsi="Arial"/>
          <w:color w:val="0F243E"/>
          <w:u w:color="0F243E"/>
        </w:rPr>
        <w:t>Saint-Kitts-et-Nevis</w:t>
      </w:r>
    </w:p>
    <w:p w:rsidR="00960044" w:rsidRPr="009A605E" w:rsidRDefault="00853AFE"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Saint Marin</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Saint-Siège</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E24409">
        <w:rPr>
          <w:rStyle w:val="None"/>
          <w:rFonts w:ascii="Arial" w:hAnsi="Arial"/>
          <w:color w:val="0F243E"/>
          <w:u w:color="0F243E"/>
        </w:rPr>
        <w:t>Saint-Vincent-et-les Grenadines</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Sa</w:t>
      </w:r>
      <w:r>
        <w:rPr>
          <w:rStyle w:val="None"/>
          <w:rFonts w:ascii="Arial" w:hAnsi="Arial"/>
          <w:color w:val="0F243E"/>
          <w:u w:color="0F243E"/>
        </w:rPr>
        <w:t>inte</w:t>
      </w:r>
      <w:r w:rsidRPr="009A605E">
        <w:rPr>
          <w:rStyle w:val="None"/>
          <w:rFonts w:ascii="Arial" w:hAnsi="Arial"/>
          <w:color w:val="0F243E"/>
          <w:u w:color="0F243E"/>
        </w:rPr>
        <w:t xml:space="preserve"> Luci</w:t>
      </w:r>
      <w:r>
        <w:rPr>
          <w:rStyle w:val="None"/>
          <w:rFonts w:ascii="Arial" w:hAnsi="Arial"/>
          <w:color w:val="0F243E"/>
          <w:u w:color="0F243E"/>
        </w:rPr>
        <w:t>e</w:t>
      </w:r>
    </w:p>
    <w:p w:rsidR="00AA657A" w:rsidRPr="009A605E" w:rsidRDefault="00AA657A"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Samoa</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Serbie</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Singapour</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Slovaquie</w:t>
      </w:r>
    </w:p>
    <w:p w:rsidR="00B972BB"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Slovénie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Su</w:t>
      </w:r>
      <w:r w:rsidR="00E24409">
        <w:rPr>
          <w:rStyle w:val="None"/>
          <w:rFonts w:ascii="Arial" w:hAnsi="Arial"/>
          <w:color w:val="0F243E"/>
          <w:u w:color="0F243E"/>
        </w:rPr>
        <w:t>ède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Su</w:t>
      </w:r>
      <w:r w:rsidR="00E24409">
        <w:rPr>
          <w:rStyle w:val="None"/>
          <w:rFonts w:ascii="Arial" w:hAnsi="Arial"/>
          <w:color w:val="0F243E"/>
          <w:u w:color="0F243E"/>
        </w:rPr>
        <w:t>isse</w:t>
      </w:r>
    </w:p>
    <w:p w:rsidR="00B972BB"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Surinam</w:t>
      </w:r>
      <w:r w:rsidR="00E24409">
        <w:rPr>
          <w:rStyle w:val="None"/>
          <w:rFonts w:ascii="Arial" w:hAnsi="Arial"/>
          <w:color w:val="0F243E"/>
          <w:u w:color="0F243E"/>
        </w:rPr>
        <w:t>e</w:t>
      </w:r>
      <w:r w:rsidR="00B972BB" w:rsidRPr="00B972BB">
        <w:rPr>
          <w:rStyle w:val="None"/>
          <w:rFonts w:ascii="Arial" w:hAnsi="Arial"/>
          <w:color w:val="0F243E"/>
          <w:u w:color="0F243E"/>
        </w:rPr>
        <w:t xml:space="preserve"> </w:t>
      </w:r>
    </w:p>
    <w:p w:rsidR="00960044" w:rsidRPr="009A605E" w:rsidRDefault="00B972BB" w:rsidP="00AA657A">
      <w:pPr>
        <w:pStyle w:val="Body"/>
        <w:numPr>
          <w:ilvl w:val="0"/>
          <w:numId w:val="47"/>
        </w:numPr>
        <w:shd w:val="clear" w:color="auto" w:fill="FFFFFF"/>
        <w:spacing w:after="0"/>
        <w:jc w:val="both"/>
        <w:rPr>
          <w:rStyle w:val="None"/>
          <w:rFonts w:ascii="Arial" w:eastAsia="Arial" w:hAnsi="Arial" w:cs="Arial"/>
          <w:color w:val="0F243E"/>
          <w:u w:color="0F243E"/>
        </w:rPr>
      </w:pPr>
      <w:r>
        <w:rPr>
          <w:rStyle w:val="None"/>
          <w:rFonts w:ascii="Arial" w:hAnsi="Arial"/>
          <w:color w:val="0F243E"/>
          <w:u w:color="0F243E"/>
        </w:rPr>
        <w:t>Tchéquie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Trini</w:t>
      </w:r>
      <w:r w:rsidR="00E24409">
        <w:rPr>
          <w:rStyle w:val="None"/>
          <w:rFonts w:ascii="Arial" w:hAnsi="Arial"/>
          <w:color w:val="0F243E"/>
          <w:u w:color="0F243E"/>
        </w:rPr>
        <w:t>té-et-</w:t>
      </w:r>
      <w:r w:rsidRPr="009A605E">
        <w:rPr>
          <w:rStyle w:val="None"/>
          <w:rFonts w:ascii="Arial" w:hAnsi="Arial"/>
          <w:color w:val="0F243E"/>
          <w:u w:color="0F243E"/>
        </w:rPr>
        <w:t>Tobago</w:t>
      </w:r>
    </w:p>
    <w:p w:rsidR="00960044" w:rsidRPr="009A605E" w:rsidRDefault="00E24409"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Turquie</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Uruguay</w:t>
      </w:r>
    </w:p>
    <w:p w:rsidR="00960044" w:rsidRPr="009A605E" w:rsidRDefault="00E34B10" w:rsidP="00AA657A">
      <w:pPr>
        <w:pStyle w:val="Body"/>
        <w:numPr>
          <w:ilvl w:val="0"/>
          <w:numId w:val="47"/>
        </w:numPr>
        <w:shd w:val="clear" w:color="auto" w:fill="FFFFFF"/>
        <w:spacing w:after="0"/>
        <w:jc w:val="both"/>
        <w:rPr>
          <w:rStyle w:val="None"/>
          <w:rFonts w:ascii="Arial" w:eastAsia="Arial" w:hAnsi="Arial" w:cs="Arial"/>
          <w:color w:val="0F243E"/>
          <w:u w:color="0F243E"/>
        </w:rPr>
      </w:pPr>
      <w:r w:rsidRPr="009A605E">
        <w:rPr>
          <w:rStyle w:val="None"/>
          <w:rFonts w:ascii="Arial" w:hAnsi="Arial"/>
          <w:color w:val="0F243E"/>
          <w:u w:color="0F243E"/>
        </w:rPr>
        <w:t>Venezuela</w:t>
      </w:r>
    </w:p>
    <w:p w:rsidR="00960044" w:rsidRPr="009A605E" w:rsidRDefault="00960044">
      <w:pPr>
        <w:pStyle w:val="Body"/>
        <w:shd w:val="clear" w:color="auto" w:fill="FFFFFF"/>
        <w:spacing w:after="0"/>
        <w:jc w:val="both"/>
        <w:rPr>
          <w:rStyle w:val="None"/>
          <w:rFonts w:ascii="Arial" w:eastAsia="Arial" w:hAnsi="Arial" w:cs="Arial"/>
          <w:color w:val="0F243E"/>
          <w:u w:color="0F243E"/>
        </w:rPr>
      </w:pPr>
    </w:p>
    <w:p w:rsidR="00960044" w:rsidRPr="00CF371E" w:rsidRDefault="00960044">
      <w:pPr>
        <w:pStyle w:val="Body"/>
        <w:shd w:val="clear" w:color="auto" w:fill="FFFFFF"/>
        <w:spacing w:after="0"/>
        <w:jc w:val="both"/>
        <w:rPr>
          <w:rStyle w:val="None"/>
          <w:rFonts w:ascii="Arial" w:eastAsia="Arial" w:hAnsi="Arial" w:cs="Arial"/>
          <w:color w:val="0F243E"/>
          <w:u w:color="0F243E"/>
        </w:rPr>
      </w:pPr>
    </w:p>
    <w:p w:rsidR="00960044" w:rsidRPr="00CF371E" w:rsidRDefault="00960044">
      <w:pPr>
        <w:pStyle w:val="Body"/>
        <w:outlineLvl w:val="0"/>
        <w:rPr>
          <w:rStyle w:val="None"/>
          <w:rFonts w:ascii="Arial" w:eastAsia="Arial" w:hAnsi="Arial" w:cs="Arial"/>
          <w:b/>
          <w:bCs/>
          <w:color w:val="0F243E"/>
          <w:u w:color="0F243E"/>
          <w:shd w:val="clear" w:color="auto" w:fill="FFFF00"/>
        </w:rPr>
      </w:pPr>
    </w:p>
    <w:p w:rsidR="00960044" w:rsidRPr="00CF371E" w:rsidRDefault="00960044">
      <w:pPr>
        <w:pStyle w:val="Body"/>
        <w:outlineLvl w:val="0"/>
        <w:rPr>
          <w:rFonts w:ascii="Arial" w:hAnsi="Arial" w:cs="Arial"/>
          <w:color w:val="0F243E"/>
        </w:rPr>
        <w:sectPr w:rsidR="00960044" w:rsidRPr="00CF371E">
          <w:type w:val="continuous"/>
          <w:pgSz w:w="11900" w:h="16840"/>
          <w:pgMar w:top="1418" w:right="1134" w:bottom="1134" w:left="1134" w:header="397" w:footer="284" w:gutter="0"/>
          <w:cols w:num="2" w:space="708"/>
        </w:sectPr>
      </w:pPr>
    </w:p>
    <w:p w:rsidR="00A45CA7" w:rsidRPr="00CF371E" w:rsidRDefault="00A45CA7" w:rsidP="00A45CA7">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40"/>
        <w:jc w:val="both"/>
        <w:outlineLvl w:val="0"/>
        <w:rPr>
          <w:rFonts w:eastAsia="Times New Roman" w:cs="Arial"/>
          <w:b/>
          <w:bCs/>
          <w:sz w:val="22"/>
          <w:szCs w:val="22"/>
          <w:bdr w:val="none" w:sz="0" w:space="0" w:color="auto"/>
        </w:rPr>
      </w:pPr>
      <w:bookmarkStart w:id="173" w:name="_Toc15417494"/>
      <w:bookmarkStart w:id="174" w:name="_Toc16156848"/>
      <w:bookmarkStart w:id="175" w:name="_Toc16505455"/>
      <w:bookmarkStart w:id="176" w:name="_Toc16505669"/>
      <w:bookmarkStart w:id="177" w:name="_Toc21018998"/>
      <w:r w:rsidRPr="00CF371E">
        <w:rPr>
          <w:b/>
          <w:bCs/>
          <w:sz w:val="22"/>
          <w:szCs w:val="22"/>
          <w:bdr w:val="none" w:sz="0" w:space="0" w:color="auto"/>
        </w:rPr>
        <w:lastRenderedPageBreak/>
        <w:t>ANNEXE C</w:t>
      </w:r>
      <w:r w:rsidRPr="00CF371E">
        <w:rPr>
          <w:b/>
          <w:bCs/>
          <w:sz w:val="22"/>
          <w:szCs w:val="22"/>
          <w:bdr w:val="none" w:sz="0" w:space="0" w:color="auto"/>
        </w:rPr>
        <w:tab/>
        <w:t>HÔTELS RECOMMANDÉS</w:t>
      </w:r>
      <w:bookmarkEnd w:id="173"/>
      <w:bookmarkEnd w:id="174"/>
      <w:bookmarkEnd w:id="175"/>
      <w:bookmarkEnd w:id="176"/>
      <w:bookmarkEnd w:id="177"/>
    </w:p>
    <w:p w:rsidR="00A45CA7" w:rsidRPr="00615E0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Cs/>
          <w:sz w:val="22"/>
          <w:szCs w:val="22"/>
          <w:u w:val="single"/>
          <w:bdr w:val="none" w:sz="0" w:space="0" w:color="auto"/>
        </w:rPr>
      </w:pPr>
      <w:r w:rsidRPr="00CF371E">
        <w:rPr>
          <w:b/>
          <w:bCs/>
          <w:sz w:val="22"/>
          <w:szCs w:val="22"/>
          <w:u w:val="single"/>
          <w:bdr w:val="none" w:sz="0" w:space="0" w:color="auto"/>
        </w:rPr>
        <w:t>Hôtels à moins de 15 minutes à pied du lieu de l'événement</w:t>
      </w:r>
      <w:r w:rsidR="00615E07">
        <w:rPr>
          <w:b/>
          <w:bCs/>
          <w:sz w:val="22"/>
          <w:szCs w:val="22"/>
          <w:u w:val="single"/>
          <w:bdr w:val="none" w:sz="0" w:space="0" w:color="auto"/>
        </w:rPr>
        <w:t xml:space="preserve"> (</w:t>
      </w:r>
      <w:r w:rsidR="00615E07" w:rsidRPr="00615E07">
        <w:rPr>
          <w:bCs/>
          <w:sz w:val="22"/>
          <w:szCs w:val="22"/>
          <w:u w:val="single"/>
          <w:bdr w:val="none" w:sz="0" w:space="0" w:color="auto"/>
        </w:rPr>
        <w:t xml:space="preserve">les navettes </w:t>
      </w:r>
      <w:r w:rsidR="00615E07" w:rsidRPr="00615E07">
        <w:rPr>
          <w:b/>
          <w:bCs/>
          <w:sz w:val="22"/>
          <w:szCs w:val="22"/>
          <w:u w:val="single"/>
          <w:bdr w:val="none" w:sz="0" w:space="0" w:color="auto"/>
        </w:rPr>
        <w:t>ne seront pas</w:t>
      </w:r>
      <w:r w:rsidR="00615E07" w:rsidRPr="00615E07">
        <w:rPr>
          <w:bCs/>
          <w:sz w:val="22"/>
          <w:szCs w:val="22"/>
          <w:u w:val="single"/>
          <w:bdr w:val="none" w:sz="0" w:space="0" w:color="auto"/>
        </w:rPr>
        <w:t xml:space="preserve"> disponibles à partir de ces hôtels)</w:t>
      </w: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200"/>
        <w:ind w:left="720"/>
        <w:contextualSpacing/>
        <w:rPr>
          <w:rFonts w:eastAsia="Calibri" w:cs="Arial"/>
          <w:sz w:val="22"/>
          <w:szCs w:val="22"/>
          <w:bdr w:val="none" w:sz="0" w:space="0" w:color="auto"/>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236"/>
        <w:gridCol w:w="5396"/>
      </w:tblGrid>
      <w:tr w:rsidR="007829DE" w:rsidRPr="00CF371E" w:rsidTr="00A45CA7">
        <w:trPr>
          <w:trHeight w:val="597"/>
        </w:trPr>
        <w:tc>
          <w:tcPr>
            <w:tcW w:w="9632" w:type="dxa"/>
            <w:gridSpan w:val="2"/>
            <w:shd w:val="clear" w:color="auto" w:fill="0F243E"/>
            <w:vAlign w:val="center"/>
          </w:tcPr>
          <w:p w:rsidR="00A45CA7" w:rsidRPr="00CF371E" w:rsidRDefault="00A45CA7" w:rsidP="00A45CA7">
            <w:pPr>
              <w:spacing w:after="120"/>
              <w:jc w:val="center"/>
              <w:rPr>
                <w:rFonts w:eastAsia="Times New Roman" w:cs="Arial"/>
                <w:sz w:val="22"/>
                <w:szCs w:val="22"/>
              </w:rPr>
            </w:pPr>
            <w:r w:rsidRPr="00CF371E">
              <w:rPr>
                <w:b/>
                <w:color w:val="FFFFFF" w:themeColor="background1"/>
                <w:sz w:val="22"/>
                <w:szCs w:val="22"/>
              </w:rPr>
              <w:t>Hôtel Hilton Corferias</w:t>
            </w:r>
          </w:p>
        </w:tc>
      </w:tr>
      <w:tr w:rsidR="007829DE" w:rsidRPr="00CF371E" w:rsidTr="00A45CA7">
        <w:tc>
          <w:tcPr>
            <w:tcW w:w="4236" w:type="dxa"/>
            <w:vAlign w:val="center"/>
          </w:tcPr>
          <w:p w:rsidR="00A45CA7" w:rsidRPr="00CF371E" w:rsidRDefault="00A45CA7" w:rsidP="00A45CA7">
            <w:pPr>
              <w:spacing w:after="120"/>
              <w:rPr>
                <w:rFonts w:eastAsia="Times New Roman" w:cs="Arial"/>
                <w:sz w:val="22"/>
                <w:szCs w:val="22"/>
              </w:rPr>
            </w:pPr>
            <w:r w:rsidRPr="00CF371E">
              <w:rPr>
                <w:noProof/>
                <w:sz w:val="22"/>
                <w:szCs w:val="22"/>
                <w:lang w:eastAsia="ja-JP"/>
              </w:rPr>
              <w:drawing>
                <wp:anchor distT="0" distB="0" distL="114300" distR="114300" simplePos="0" relativeHeight="251660288" behindDoc="0" locked="0" layoutInCell="1" allowOverlap="1" wp14:anchorId="0680BAA1" wp14:editId="13847062">
                  <wp:simplePos x="0" y="0"/>
                  <wp:positionH relativeFrom="margin">
                    <wp:posOffset>153670</wp:posOffset>
                  </wp:positionH>
                  <wp:positionV relativeFrom="paragraph">
                    <wp:posOffset>123825</wp:posOffset>
                  </wp:positionV>
                  <wp:extent cx="2552065" cy="1913255"/>
                  <wp:effectExtent l="0" t="0" r="635"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2552065" cy="1913255"/>
                          </a:xfrm>
                          <a:prstGeom prst="rect">
                            <a:avLst/>
                          </a:prstGeom>
                        </pic:spPr>
                      </pic:pic>
                    </a:graphicData>
                  </a:graphic>
                  <wp14:sizeRelH relativeFrom="page">
                    <wp14:pctWidth>0</wp14:pctWidth>
                  </wp14:sizeRelH>
                  <wp14:sizeRelV relativeFrom="page">
                    <wp14:pctHeight>0</wp14:pctHeight>
                  </wp14:sizeRelV>
                </wp:anchor>
              </w:drawing>
            </w:r>
          </w:p>
        </w:tc>
        <w:tc>
          <w:tcPr>
            <w:tcW w:w="5396" w:type="dxa"/>
            <w:vAlign w:val="center"/>
          </w:tcPr>
          <w:p w:rsidR="00A45CA7" w:rsidRPr="00CF371E" w:rsidRDefault="00A45CA7" w:rsidP="00A45CA7">
            <w:pPr>
              <w:spacing w:after="120"/>
              <w:rPr>
                <w:rFonts w:eastAsia="Times New Roman" w:cs="Arial"/>
                <w:sz w:val="22"/>
                <w:szCs w:val="22"/>
              </w:rPr>
            </w:pPr>
            <w:r w:rsidRPr="00CF371E">
              <w:rPr>
                <w:sz w:val="22"/>
                <w:szCs w:val="22"/>
              </w:rPr>
              <w:t>Profitez d'un agréable voyage d'affaires dans le confort du plus grand hôtel international de Bogotá. Idéalement situé près du parc des expositions Corferias et relié au Centre des congrès Ágora Bogotá, l'hôtel offre un accès rapide aux principales zones commerciales et au centre-ville. L'hôtel dispose d'une salle de sport, d'un sauna et d'une piscine intérieure, ainsi que d'un espace de réunion de 2 229 m², idéal pour les conférences, les galas et les cérémonies.</w:t>
            </w:r>
          </w:p>
        </w:tc>
      </w:tr>
      <w:tr w:rsidR="007829DE" w:rsidRPr="00CF371E" w:rsidTr="00A45CA7">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539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Carrera 37 # 24-29, Bogotá</w:t>
            </w:r>
          </w:p>
        </w:tc>
      </w:tr>
      <w:tr w:rsidR="007829DE" w:rsidRPr="00CF371E" w:rsidTr="00A45CA7">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539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 xml:space="preserve">+57 </w:t>
            </w:r>
            <w:hyperlink r:id="rId54" w:tooltip="Appeler via Hangouts" w:history="1">
              <w:r w:rsidRPr="00CF371E">
                <w:rPr>
                  <w:sz w:val="22"/>
                  <w:szCs w:val="22"/>
                </w:rPr>
                <w:t>(1) 4434400</w:t>
              </w:r>
            </w:hyperlink>
          </w:p>
        </w:tc>
      </w:tr>
      <w:tr w:rsidR="007829DE" w:rsidRPr="00CF371E" w:rsidTr="00A45CA7">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E-mail</w:t>
            </w:r>
          </w:p>
        </w:tc>
        <w:tc>
          <w:tcPr>
            <w:tcW w:w="5396" w:type="dxa"/>
            <w:vAlign w:val="center"/>
          </w:tcPr>
          <w:p w:rsidR="00A45CA7" w:rsidRPr="00CF371E" w:rsidRDefault="000C7EA1" w:rsidP="00A45CA7">
            <w:pPr>
              <w:spacing w:after="120"/>
              <w:ind w:left="3540" w:hanging="3540"/>
              <w:rPr>
                <w:rFonts w:eastAsia="Times New Roman" w:cs="Arial"/>
                <w:sz w:val="22"/>
                <w:szCs w:val="22"/>
              </w:rPr>
            </w:pPr>
            <w:hyperlink r:id="rId55" w:history="1">
              <w:r w:rsidR="00744699" w:rsidRPr="00CF371E">
                <w:rPr>
                  <w:sz w:val="22"/>
                  <w:szCs w:val="22"/>
                </w:rPr>
                <w:t>sales.corferias@hilton.com</w:t>
              </w:r>
            </w:hyperlink>
          </w:p>
        </w:tc>
      </w:tr>
      <w:tr w:rsidR="007829DE" w:rsidRPr="00CF371E" w:rsidTr="00A45CA7">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5396" w:type="dxa"/>
            <w:vAlign w:val="center"/>
          </w:tcPr>
          <w:p w:rsidR="00A45CA7" w:rsidRPr="00CF371E" w:rsidRDefault="000C7EA1" w:rsidP="00A45CA7">
            <w:pPr>
              <w:spacing w:after="120"/>
              <w:ind w:left="3540" w:hanging="3540"/>
              <w:rPr>
                <w:rFonts w:eastAsia="Times New Roman" w:cs="Arial"/>
                <w:sz w:val="22"/>
                <w:szCs w:val="22"/>
                <w:u w:val="single"/>
              </w:rPr>
            </w:pPr>
            <w:hyperlink r:id="rId56" w:history="1">
              <w:r w:rsidR="00744699" w:rsidRPr="00CF371E">
                <w:rPr>
                  <w:sz w:val="22"/>
                  <w:szCs w:val="22"/>
                  <w:u w:val="single"/>
                </w:rPr>
                <w:t>https://www.hiltonhotels.com</w:t>
              </w:r>
            </w:hyperlink>
          </w:p>
        </w:tc>
      </w:tr>
      <w:tr w:rsidR="007829DE" w:rsidRPr="00CF371E" w:rsidTr="00A45CA7">
        <w:trPr>
          <w:trHeight w:val="947"/>
        </w:trPr>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539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Deluxe simple : 134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Chambre Deluxe double : 155 dollars des États-Unis</w:t>
            </w:r>
          </w:p>
        </w:tc>
      </w:tr>
      <w:tr w:rsidR="007829DE" w:rsidRPr="00CF371E" w:rsidTr="00A45CA7">
        <w:trPr>
          <w:trHeight w:val="947"/>
        </w:trPr>
        <w:tc>
          <w:tcPr>
            <w:tcW w:w="423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Distance du lieu de l'événement </w:t>
            </w:r>
          </w:p>
        </w:tc>
        <w:tc>
          <w:tcPr>
            <w:tcW w:w="539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5 minutes</w:t>
            </w:r>
          </w:p>
          <w:p w:rsidR="00A45CA7" w:rsidRPr="00CF371E" w:rsidRDefault="00A45CA7" w:rsidP="00A45CA7">
            <w:pPr>
              <w:spacing w:after="120"/>
              <w:ind w:left="3540" w:hanging="3540"/>
              <w:rPr>
                <w:rFonts w:eastAsia="Times New Roman" w:cs="Arial"/>
                <w:sz w:val="22"/>
                <w:szCs w:val="22"/>
              </w:rPr>
            </w:pPr>
            <w:r w:rsidRPr="00CF371E">
              <w:rPr>
                <w:sz w:val="22"/>
                <w:szCs w:val="22"/>
              </w:rPr>
              <w:t>En voiture : 2 minutes</w:t>
            </w:r>
          </w:p>
        </w:tc>
      </w:tr>
      <w:tr w:rsidR="00A45CA7" w:rsidRPr="00CF371E" w:rsidTr="00A45CA7">
        <w:trPr>
          <w:trHeight w:val="4716"/>
        </w:trPr>
        <w:tc>
          <w:tcPr>
            <w:tcW w:w="9632" w:type="dxa"/>
            <w:gridSpan w:val="2"/>
            <w:vAlign w:val="center"/>
          </w:tcPr>
          <w:p w:rsidR="00A45CA7" w:rsidRPr="00CF371E" w:rsidRDefault="00A45CA7" w:rsidP="00A45CA7">
            <w:pPr>
              <w:spacing w:after="120"/>
              <w:ind w:left="3540" w:hanging="3540"/>
              <w:jc w:val="center"/>
              <w:rPr>
                <w:rFonts w:eastAsia="Times New Roman" w:cs="Arial"/>
                <w:sz w:val="22"/>
                <w:szCs w:val="22"/>
              </w:rPr>
            </w:pPr>
            <w:r w:rsidRPr="00CF371E">
              <w:rPr>
                <w:noProof/>
                <w:sz w:val="22"/>
                <w:szCs w:val="22"/>
                <w:lang w:eastAsia="ja-JP"/>
              </w:rPr>
              <mc:AlternateContent>
                <mc:Choice Requires="wps">
                  <w:drawing>
                    <wp:anchor distT="45720" distB="45720" distL="114300" distR="114300" simplePos="0" relativeHeight="251662336" behindDoc="0" locked="0" layoutInCell="1" allowOverlap="1" wp14:anchorId="5AD8146D" wp14:editId="2E94759C">
                      <wp:simplePos x="0" y="0"/>
                      <wp:positionH relativeFrom="column">
                        <wp:posOffset>1949450</wp:posOffset>
                      </wp:positionH>
                      <wp:positionV relativeFrom="paragraph">
                        <wp:posOffset>1087120</wp:posOffset>
                      </wp:positionV>
                      <wp:extent cx="485775" cy="219075"/>
                      <wp:effectExtent l="0" t="0" r="9525" b="952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D8146D" id="_x0000_t202" coordsize="21600,21600" o:spt="202" path="m,l,21600r21600,l21600,xe">
                      <v:stroke joinstyle="miter"/>
                      <v:path gradientshapeok="t" o:connecttype="rect"/>
                    </v:shapetype>
                    <v:shape id="Cuadro de texto 2" o:spid="_x0000_s1026" type="#_x0000_t202" style="position:absolute;left:0;text-align:left;margin-left:153.5pt;margin-top:85.6pt;width:38.25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ql8KAIAACM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r w:rsidRPr="00CF371E">
              <w:rPr>
                <w:noProof/>
                <w:sz w:val="22"/>
                <w:szCs w:val="22"/>
                <w:lang w:eastAsia="ja-JP"/>
              </w:rPr>
              <w:drawing>
                <wp:anchor distT="0" distB="0" distL="114300" distR="114300" simplePos="0" relativeHeight="251663360" behindDoc="1" locked="0" layoutInCell="1" allowOverlap="1" wp14:anchorId="1070BD9D" wp14:editId="5026DEA4">
                  <wp:simplePos x="0" y="0"/>
                  <wp:positionH relativeFrom="column">
                    <wp:posOffset>603250</wp:posOffset>
                  </wp:positionH>
                  <wp:positionV relativeFrom="paragraph">
                    <wp:posOffset>19685</wp:posOffset>
                  </wp:positionV>
                  <wp:extent cx="4781550" cy="2549525"/>
                  <wp:effectExtent l="0" t="0" r="0"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4781550" cy="2549525"/>
                          </a:xfrm>
                          <a:prstGeom prst="rect">
                            <a:avLst/>
                          </a:prstGeom>
                        </pic:spPr>
                      </pic:pic>
                    </a:graphicData>
                  </a:graphic>
                  <wp14:sizeRelH relativeFrom="margin">
                    <wp14:pctWidth>0</wp14:pctWidth>
                  </wp14:sizeRelH>
                  <wp14:sizeRelV relativeFrom="margin">
                    <wp14:pctHeight>0</wp14:pctHeight>
                  </wp14:sizeRelV>
                </wp:anchor>
              </w:drawing>
            </w:r>
          </w:p>
        </w:tc>
      </w:tr>
    </w:tbl>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776"/>
        <w:gridCol w:w="4856"/>
      </w:tblGrid>
      <w:tr w:rsidR="007829DE" w:rsidRPr="00CF371E" w:rsidTr="00A45CA7">
        <w:trPr>
          <w:trHeight w:val="597"/>
        </w:trPr>
        <w:tc>
          <w:tcPr>
            <w:tcW w:w="9632" w:type="dxa"/>
            <w:gridSpan w:val="2"/>
            <w:shd w:val="clear" w:color="auto" w:fill="0F243E"/>
            <w:vAlign w:val="center"/>
          </w:tcPr>
          <w:p w:rsidR="00A45CA7" w:rsidRPr="00CF371E" w:rsidRDefault="00A45CA7" w:rsidP="00A45CA7">
            <w:pPr>
              <w:spacing w:after="120"/>
              <w:jc w:val="center"/>
              <w:rPr>
                <w:rFonts w:eastAsia="Times New Roman" w:cs="Arial"/>
                <w:sz w:val="22"/>
                <w:szCs w:val="22"/>
                <w:lang w:val="es-ES_tradnl"/>
              </w:rPr>
            </w:pPr>
            <w:r w:rsidRPr="00CF371E">
              <w:rPr>
                <w:b/>
                <w:color w:val="FFFFFF" w:themeColor="background1"/>
                <w:sz w:val="22"/>
                <w:szCs w:val="22"/>
                <w:lang w:val="es-ES_tradnl"/>
              </w:rPr>
              <w:lastRenderedPageBreak/>
              <w:t>Hotel Estelar de la Feria</w:t>
            </w:r>
          </w:p>
        </w:tc>
      </w:tr>
      <w:tr w:rsidR="007829DE" w:rsidRPr="00CF371E" w:rsidTr="00A45CA7">
        <w:trPr>
          <w:trHeight w:val="3467"/>
        </w:trPr>
        <w:tc>
          <w:tcPr>
            <w:tcW w:w="4776" w:type="dxa"/>
            <w:vAlign w:val="center"/>
          </w:tcPr>
          <w:p w:rsidR="00A45CA7" w:rsidRPr="00CF371E" w:rsidRDefault="00A45CA7" w:rsidP="00A45CA7">
            <w:pPr>
              <w:spacing w:after="120"/>
              <w:rPr>
                <w:rFonts w:eastAsia="Times New Roman" w:cs="Arial"/>
                <w:sz w:val="22"/>
                <w:szCs w:val="22"/>
                <w:lang w:val="es-ES_tradnl"/>
              </w:rPr>
            </w:pPr>
            <w:r w:rsidRPr="00CF371E">
              <w:rPr>
                <w:noProof/>
                <w:sz w:val="22"/>
                <w:szCs w:val="22"/>
                <w:lang w:eastAsia="ja-JP"/>
              </w:rPr>
              <w:drawing>
                <wp:anchor distT="0" distB="0" distL="114300" distR="114300" simplePos="0" relativeHeight="251661312" behindDoc="0" locked="0" layoutInCell="1" allowOverlap="1" wp14:anchorId="7E3812AA" wp14:editId="483102D6">
                  <wp:simplePos x="0" y="0"/>
                  <wp:positionH relativeFrom="margin">
                    <wp:posOffset>25400</wp:posOffset>
                  </wp:positionH>
                  <wp:positionV relativeFrom="paragraph">
                    <wp:posOffset>-1470025</wp:posOffset>
                  </wp:positionV>
                  <wp:extent cx="2886075" cy="1463675"/>
                  <wp:effectExtent l="0" t="0" r="9525" b="317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2886075" cy="1463675"/>
                          </a:xfrm>
                          <a:prstGeom prst="rect">
                            <a:avLst/>
                          </a:prstGeom>
                        </pic:spPr>
                      </pic:pic>
                    </a:graphicData>
                  </a:graphic>
                  <wp14:sizeRelH relativeFrom="margin">
                    <wp14:pctWidth>0</wp14:pctWidth>
                  </wp14:sizeRelH>
                  <wp14:sizeRelV relativeFrom="margin">
                    <wp14:pctHeight>0</wp14:pctHeight>
                  </wp14:sizeRelV>
                </wp:anchor>
              </w:drawing>
            </w:r>
          </w:p>
        </w:tc>
        <w:tc>
          <w:tcPr>
            <w:tcW w:w="4856" w:type="dxa"/>
            <w:vAlign w:val="center"/>
          </w:tcPr>
          <w:p w:rsidR="00A45CA7" w:rsidRPr="00CF371E" w:rsidRDefault="00A45CA7" w:rsidP="000A7A45">
            <w:pPr>
              <w:spacing w:after="120"/>
              <w:rPr>
                <w:rFonts w:eastAsia="Times New Roman" w:cs="Arial"/>
                <w:sz w:val="22"/>
                <w:szCs w:val="22"/>
              </w:rPr>
            </w:pPr>
            <w:r w:rsidRPr="00CF371E">
              <w:rPr>
                <w:sz w:val="22"/>
                <w:szCs w:val="22"/>
              </w:rPr>
              <w:t>L'Hotel ESTELAR de la Feria se trouve tout près du parc d'expositions « Corferias », à Bogotá. Il se situe à 10 km de l'aéroport El Dorado, à deux pas de l'ambassade américaine à Bogotá. Services, restaurants et boutiques se trouvent à proximité Situé dans le meilleur quartier de Bogotá, près du Jardin Botanique de Bogotá et du Centre des Sciences de Maloka, il ravira ses visiteurs, qu'ils voyagent pour les affaires ou profitent de vacances en famille.</w:t>
            </w:r>
          </w:p>
        </w:tc>
      </w:tr>
      <w:tr w:rsidR="007829DE" w:rsidRPr="00CF371E" w:rsidTr="00A45CA7">
        <w:tc>
          <w:tcPr>
            <w:tcW w:w="477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485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Avenida Calle 24 N° 43A-85.</w:t>
            </w:r>
          </w:p>
        </w:tc>
      </w:tr>
      <w:tr w:rsidR="007829DE" w:rsidRPr="00CF371E" w:rsidTr="00A45CA7">
        <w:tc>
          <w:tcPr>
            <w:tcW w:w="477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485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(+57) (1) 597 8240</w:t>
            </w:r>
          </w:p>
        </w:tc>
      </w:tr>
      <w:tr w:rsidR="007829DE" w:rsidRPr="00CF371E" w:rsidTr="00A45CA7">
        <w:tc>
          <w:tcPr>
            <w:tcW w:w="477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4856" w:type="dxa"/>
            <w:vAlign w:val="center"/>
          </w:tcPr>
          <w:p w:rsidR="00A45CA7" w:rsidRPr="00CF371E" w:rsidRDefault="000C7EA1" w:rsidP="00A45CA7">
            <w:pPr>
              <w:spacing w:after="120"/>
              <w:ind w:left="3540" w:hanging="3540"/>
              <w:rPr>
                <w:rFonts w:eastAsia="Times New Roman" w:cs="Arial"/>
                <w:sz w:val="22"/>
                <w:szCs w:val="22"/>
              </w:rPr>
            </w:pPr>
            <w:hyperlink r:id="rId59" w:history="1">
              <w:r w:rsidR="00744699" w:rsidRPr="00CF371E">
                <w:rPr>
                  <w:sz w:val="22"/>
                  <w:szCs w:val="22"/>
                  <w:u w:val="single"/>
                </w:rPr>
                <w:t>https://www.estelardelaferia.com</w:t>
              </w:r>
            </w:hyperlink>
          </w:p>
        </w:tc>
      </w:tr>
      <w:tr w:rsidR="007829DE" w:rsidRPr="00CF371E" w:rsidTr="00A45CA7">
        <w:trPr>
          <w:trHeight w:val="445"/>
        </w:trPr>
        <w:tc>
          <w:tcPr>
            <w:tcW w:w="477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485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simple : 61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Chambre double : 73 dollars des États-Unis</w:t>
            </w:r>
          </w:p>
        </w:tc>
      </w:tr>
      <w:tr w:rsidR="007829DE" w:rsidRPr="00CF371E" w:rsidTr="00A45CA7">
        <w:tc>
          <w:tcPr>
            <w:tcW w:w="477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Distance du lieu de l'événement</w:t>
            </w:r>
          </w:p>
        </w:tc>
        <w:tc>
          <w:tcPr>
            <w:tcW w:w="4856"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5 minutes</w:t>
            </w:r>
          </w:p>
          <w:p w:rsidR="00A45CA7" w:rsidRPr="00CF371E" w:rsidRDefault="00A45CA7" w:rsidP="00A45CA7">
            <w:pPr>
              <w:spacing w:after="120"/>
              <w:ind w:left="3540" w:hanging="3540"/>
              <w:rPr>
                <w:rFonts w:eastAsia="Times New Roman" w:cs="Arial"/>
                <w:sz w:val="22"/>
                <w:szCs w:val="22"/>
              </w:rPr>
            </w:pPr>
            <w:r w:rsidRPr="00CF371E">
              <w:rPr>
                <w:sz w:val="22"/>
                <w:szCs w:val="22"/>
              </w:rPr>
              <w:t>En voiture : 2 minutes</w:t>
            </w:r>
          </w:p>
        </w:tc>
      </w:tr>
      <w:tr w:rsidR="00A45CA7" w:rsidRPr="00CF371E" w:rsidTr="00A45CA7">
        <w:trPr>
          <w:trHeight w:val="5281"/>
        </w:trPr>
        <w:tc>
          <w:tcPr>
            <w:tcW w:w="9632" w:type="dxa"/>
            <w:gridSpan w:val="2"/>
            <w:vAlign w:val="center"/>
          </w:tcPr>
          <w:p w:rsidR="00A45CA7" w:rsidRPr="00CF371E" w:rsidRDefault="00A45CA7" w:rsidP="00A45CA7">
            <w:pPr>
              <w:spacing w:after="120"/>
              <w:ind w:left="3540" w:hanging="3540"/>
              <w:jc w:val="center"/>
              <w:rPr>
                <w:rFonts w:eastAsia="Times New Roman" w:cs="Arial"/>
                <w:sz w:val="22"/>
                <w:szCs w:val="22"/>
              </w:rPr>
            </w:pPr>
            <w:r w:rsidRPr="00CF371E">
              <w:rPr>
                <w:noProof/>
                <w:sz w:val="22"/>
                <w:szCs w:val="22"/>
                <w:lang w:eastAsia="ja-JP"/>
              </w:rPr>
              <mc:AlternateContent>
                <mc:Choice Requires="wps">
                  <w:drawing>
                    <wp:anchor distT="45720" distB="45720" distL="114300" distR="114300" simplePos="0" relativeHeight="251664384" behindDoc="0" locked="0" layoutInCell="1" allowOverlap="1" wp14:anchorId="1B46A7FB" wp14:editId="00A712AB">
                      <wp:simplePos x="0" y="0"/>
                      <wp:positionH relativeFrom="column">
                        <wp:posOffset>2552700</wp:posOffset>
                      </wp:positionH>
                      <wp:positionV relativeFrom="paragraph">
                        <wp:posOffset>2273300</wp:posOffset>
                      </wp:positionV>
                      <wp:extent cx="485775" cy="219075"/>
                      <wp:effectExtent l="0" t="0" r="9525" b="9525"/>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46A7FB" id="_x0000_s1027" type="#_x0000_t202" style="position:absolute;left:0;text-align:left;margin-left:201pt;margin-top:179pt;width:38.25pt;height:17.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C0KAIAACg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r w:rsidRPr="00CF371E">
              <w:rPr>
                <w:noProof/>
                <w:sz w:val="22"/>
                <w:szCs w:val="22"/>
                <w:lang w:eastAsia="ja-JP"/>
              </w:rPr>
              <w:drawing>
                <wp:inline distT="0" distB="0" distL="0" distR="0" wp14:anchorId="2483CC5E" wp14:editId="6F43E5FF">
                  <wp:extent cx="5404883" cy="2879090"/>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404883" cy="2879090"/>
                          </a:xfrm>
                          <a:prstGeom prst="rect">
                            <a:avLst/>
                          </a:prstGeom>
                        </pic:spPr>
                      </pic:pic>
                    </a:graphicData>
                  </a:graphic>
                </wp:inline>
              </w:drawing>
            </w:r>
          </w:p>
        </w:tc>
      </w:tr>
    </w:tbl>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sz w:val="22"/>
          <w:szCs w:val="22"/>
          <w:bdr w:val="none" w:sz="0" w:space="0" w:color="auto"/>
          <w:lang w:val="en-GB" w:eastAsia="fr-FR"/>
        </w:rPr>
      </w:pP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sz w:val="22"/>
          <w:szCs w:val="22"/>
          <w:bdr w:val="none" w:sz="0" w:space="0" w:color="auto"/>
          <w:lang w:val="en-GB"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313"/>
        <w:gridCol w:w="5084"/>
      </w:tblGrid>
      <w:tr w:rsidR="007829DE" w:rsidRPr="00CF371E" w:rsidTr="009A6333">
        <w:trPr>
          <w:trHeight w:val="495"/>
        </w:trPr>
        <w:tc>
          <w:tcPr>
            <w:tcW w:w="9091" w:type="dxa"/>
            <w:gridSpan w:val="2"/>
            <w:shd w:val="clear" w:color="auto" w:fill="0F243E"/>
            <w:vAlign w:val="center"/>
          </w:tcPr>
          <w:p w:rsidR="00A45CA7" w:rsidRPr="00CF371E" w:rsidRDefault="00A45CA7" w:rsidP="00A45CA7">
            <w:pPr>
              <w:spacing w:after="120"/>
              <w:jc w:val="center"/>
              <w:rPr>
                <w:rFonts w:eastAsia="Times New Roman" w:cs="Arial"/>
                <w:sz w:val="22"/>
                <w:szCs w:val="22"/>
              </w:rPr>
            </w:pPr>
            <w:r w:rsidRPr="00CF371E">
              <w:rPr>
                <w:b/>
                <w:color w:val="FFFFFF" w:themeColor="background1"/>
                <w:sz w:val="22"/>
                <w:szCs w:val="22"/>
              </w:rPr>
              <w:t>Hotel Hyatt Place</w:t>
            </w:r>
          </w:p>
        </w:tc>
      </w:tr>
      <w:tr w:rsidR="007829DE" w:rsidRPr="00CF371E" w:rsidTr="009A6333">
        <w:trPr>
          <w:trHeight w:val="3520"/>
        </w:trPr>
        <w:tc>
          <w:tcPr>
            <w:tcW w:w="4216" w:type="dxa"/>
            <w:vAlign w:val="center"/>
          </w:tcPr>
          <w:p w:rsidR="00A45CA7" w:rsidRPr="00CF371E" w:rsidRDefault="00A45CA7" w:rsidP="00A45CA7">
            <w:pPr>
              <w:spacing w:after="120"/>
              <w:jc w:val="center"/>
              <w:rPr>
                <w:rFonts w:eastAsia="Times New Roman" w:cs="Arial"/>
                <w:sz w:val="22"/>
                <w:szCs w:val="22"/>
              </w:rPr>
            </w:pPr>
            <w:r w:rsidRPr="00CF371E">
              <w:rPr>
                <w:noProof/>
                <w:sz w:val="22"/>
                <w:szCs w:val="22"/>
                <w:lang w:eastAsia="ja-JP"/>
              </w:rPr>
              <w:drawing>
                <wp:inline distT="0" distB="0" distL="0" distR="0" wp14:anchorId="1ADB67A8" wp14:editId="6E244536">
                  <wp:extent cx="2349796" cy="2349796"/>
                  <wp:effectExtent l="0" t="0" r="0" b="0"/>
                  <wp:docPr id="13" name="Imagen 13" descr="Resultado de imagen para hotel hyatt place corfe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hotel hyatt place corferias"/>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357363" cy="2357363"/>
                          </a:xfrm>
                          <a:prstGeom prst="rect">
                            <a:avLst/>
                          </a:prstGeom>
                          <a:noFill/>
                          <a:ln>
                            <a:noFill/>
                          </a:ln>
                        </pic:spPr>
                      </pic:pic>
                    </a:graphicData>
                  </a:graphic>
                </wp:inline>
              </w:drawing>
            </w:r>
          </w:p>
        </w:tc>
        <w:tc>
          <w:tcPr>
            <w:tcW w:w="4874" w:type="dxa"/>
            <w:vAlign w:val="center"/>
          </w:tcPr>
          <w:p w:rsidR="00A45CA7" w:rsidRPr="00CF371E" w:rsidRDefault="00A45CA7" w:rsidP="00A45CA7">
            <w:pPr>
              <w:spacing w:after="120"/>
              <w:rPr>
                <w:rFonts w:eastAsia="Times New Roman" w:cs="Arial"/>
                <w:sz w:val="22"/>
                <w:szCs w:val="22"/>
              </w:rPr>
            </w:pPr>
            <w:r w:rsidRPr="00CF371E">
              <w:rPr>
                <w:sz w:val="22"/>
                <w:szCs w:val="22"/>
              </w:rPr>
              <w:t>Situé dans le quartier des affaires Ciudad Empresarial Sarmiento Angulo, il se trouve à 7 km du centre historique de Bogotá et à 9 km de l'aéroport international El Dorado. Les chambres sont équipées d'une connexion Wi-Fi gratuite, de téléviseurs à écran plat, d'une machine à café Nespresso, d'un minibar, d'un coffre-fort et offrent, pour certaines, une superbe vue sur les montagnes. Les options et les chambres supérieures bénéficient d'un accès privé au salon. Le petit déjeuner est inclus dans la formule. L'hôtel propose un parking gratuit et dispose d'un restaurant japonais, d'un restaurant international, d'un bar à cocktails, d'une cafétéria, d'un spa, d'une salle de sport, d'une piscine couverte et d'un espace réservé aux événements. Le prix du petit déjeuner n'est pas inclus dans le tarif de la chambre.</w:t>
            </w:r>
          </w:p>
        </w:tc>
      </w:tr>
      <w:tr w:rsidR="007829DE" w:rsidRPr="00CF371E" w:rsidTr="009A6333">
        <w:trPr>
          <w:trHeight w:val="315"/>
        </w:trPr>
        <w:tc>
          <w:tcPr>
            <w:tcW w:w="421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487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Calle 24a #57-60,</w:t>
            </w:r>
          </w:p>
        </w:tc>
      </w:tr>
      <w:tr w:rsidR="007829DE" w:rsidRPr="00CF371E" w:rsidTr="009A6333">
        <w:trPr>
          <w:trHeight w:val="315"/>
        </w:trPr>
        <w:tc>
          <w:tcPr>
            <w:tcW w:w="421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487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+57 (1) 6541234</w:t>
            </w:r>
          </w:p>
        </w:tc>
      </w:tr>
      <w:tr w:rsidR="007829DE" w:rsidRPr="00CF371E" w:rsidTr="009A6333">
        <w:trPr>
          <w:trHeight w:val="315"/>
        </w:trPr>
        <w:tc>
          <w:tcPr>
            <w:tcW w:w="421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4874" w:type="dxa"/>
            <w:vAlign w:val="center"/>
          </w:tcPr>
          <w:p w:rsidR="00A45CA7" w:rsidRPr="00CF371E" w:rsidRDefault="000C7EA1" w:rsidP="00A45CA7">
            <w:pPr>
              <w:spacing w:after="120"/>
              <w:ind w:left="3540" w:hanging="3540"/>
              <w:rPr>
                <w:rFonts w:eastAsia="Times New Roman" w:cs="Arial"/>
                <w:sz w:val="22"/>
                <w:szCs w:val="22"/>
                <w:u w:val="single"/>
              </w:rPr>
            </w:pPr>
            <w:hyperlink r:id="rId62" w:history="1">
              <w:r w:rsidR="00744699" w:rsidRPr="00CF371E">
                <w:rPr>
                  <w:sz w:val="22"/>
                  <w:szCs w:val="22"/>
                  <w:u w:val="single"/>
                </w:rPr>
                <w:t>https://www.hyatt.com/</w:t>
              </w:r>
            </w:hyperlink>
          </w:p>
        </w:tc>
      </w:tr>
      <w:tr w:rsidR="007829DE" w:rsidRPr="00CF371E" w:rsidTr="009A6333">
        <w:trPr>
          <w:trHeight w:val="438"/>
        </w:trPr>
        <w:tc>
          <w:tcPr>
            <w:tcW w:w="421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487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simple : 90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Chambre double : 90 dollars des États-Unis</w:t>
            </w:r>
          </w:p>
        </w:tc>
      </w:tr>
      <w:tr w:rsidR="007829DE" w:rsidRPr="00CF371E" w:rsidTr="009A6333">
        <w:trPr>
          <w:trHeight w:val="630"/>
        </w:trPr>
        <w:tc>
          <w:tcPr>
            <w:tcW w:w="4216"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Distance du lieu de l'événement</w:t>
            </w:r>
          </w:p>
        </w:tc>
        <w:tc>
          <w:tcPr>
            <w:tcW w:w="487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3 minutes</w:t>
            </w:r>
          </w:p>
          <w:p w:rsidR="00A45CA7" w:rsidRPr="00CF371E" w:rsidRDefault="00A45CA7" w:rsidP="00A45CA7">
            <w:pPr>
              <w:spacing w:after="120"/>
              <w:ind w:left="3540" w:hanging="3540"/>
              <w:rPr>
                <w:rFonts w:eastAsia="Times New Roman" w:cs="Arial"/>
                <w:sz w:val="22"/>
                <w:szCs w:val="22"/>
              </w:rPr>
            </w:pPr>
            <w:r w:rsidRPr="00CF371E">
              <w:rPr>
                <w:sz w:val="22"/>
                <w:szCs w:val="22"/>
              </w:rPr>
              <w:t>En voiture : 1 minute</w:t>
            </w:r>
          </w:p>
        </w:tc>
      </w:tr>
      <w:tr w:rsidR="00A45CA7" w:rsidRPr="00CF371E" w:rsidTr="009A6333">
        <w:trPr>
          <w:trHeight w:val="5144"/>
        </w:trPr>
        <w:tc>
          <w:tcPr>
            <w:tcW w:w="9091" w:type="dxa"/>
            <w:gridSpan w:val="2"/>
            <w:vAlign w:val="center"/>
          </w:tcPr>
          <w:p w:rsidR="00A45CA7" w:rsidRPr="00CF371E" w:rsidRDefault="004910D9" w:rsidP="00A45CA7">
            <w:pPr>
              <w:spacing w:after="120"/>
              <w:ind w:left="3540" w:hanging="3540"/>
              <w:rPr>
                <w:rFonts w:eastAsia="Times New Roman" w:cs="Arial"/>
                <w:sz w:val="22"/>
                <w:szCs w:val="22"/>
              </w:rPr>
            </w:pPr>
            <w:r w:rsidRPr="00CF371E">
              <w:rPr>
                <w:noProof/>
                <w:sz w:val="22"/>
                <w:szCs w:val="22"/>
                <w:lang w:eastAsia="ja-JP"/>
              </w:rPr>
              <w:drawing>
                <wp:anchor distT="0" distB="0" distL="114300" distR="114300" simplePos="0" relativeHeight="251673600" behindDoc="0" locked="0" layoutInCell="1" allowOverlap="1" wp14:anchorId="1D7A01D8" wp14:editId="6CA573E3">
                  <wp:simplePos x="0" y="0"/>
                  <wp:positionH relativeFrom="column">
                    <wp:posOffset>70485</wp:posOffset>
                  </wp:positionH>
                  <wp:positionV relativeFrom="paragraph">
                    <wp:posOffset>-2940685</wp:posOffset>
                  </wp:positionV>
                  <wp:extent cx="5829935" cy="3030220"/>
                  <wp:effectExtent l="0" t="0" r="0" b="0"/>
                  <wp:wrapSquare wrapText="bothSides"/>
                  <wp:docPr id="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email">
                            <a:extLst>
                              <a:ext uri="{28A0092B-C50C-407E-A947-70E740481C1C}">
                                <a14:useLocalDpi xmlns:a14="http://schemas.microsoft.com/office/drawing/2010/main" val="0"/>
                              </a:ext>
                            </a:extLst>
                          </a:blip>
                          <a:stretch>
                            <a:fillRect/>
                          </a:stretch>
                        </pic:blipFill>
                        <pic:spPr>
                          <a:xfrm>
                            <a:off x="0" y="0"/>
                            <a:ext cx="5829935" cy="3030220"/>
                          </a:xfrm>
                          <a:prstGeom prst="rect">
                            <a:avLst/>
                          </a:prstGeom>
                        </pic:spPr>
                      </pic:pic>
                    </a:graphicData>
                  </a:graphic>
                  <wp14:sizeRelH relativeFrom="page">
                    <wp14:pctWidth>0</wp14:pctWidth>
                  </wp14:sizeRelH>
                  <wp14:sizeRelV relativeFrom="page">
                    <wp14:pctHeight>0</wp14:pctHeight>
                  </wp14:sizeRelV>
                </wp:anchor>
              </w:drawing>
            </w:r>
            <w:r w:rsidRPr="00CF371E">
              <w:rPr>
                <w:noProof/>
                <w:sz w:val="22"/>
                <w:szCs w:val="22"/>
                <w:lang w:eastAsia="ja-JP"/>
              </w:rPr>
              <w:t xml:space="preserve"> </w:t>
            </w:r>
            <w:r w:rsidR="00A45CA7" w:rsidRPr="00CF371E">
              <w:rPr>
                <w:noProof/>
                <w:sz w:val="22"/>
                <w:szCs w:val="22"/>
                <w:lang w:eastAsia="ja-JP"/>
              </w:rPr>
              <mc:AlternateContent>
                <mc:Choice Requires="wps">
                  <w:drawing>
                    <wp:anchor distT="45720" distB="45720" distL="114300" distR="114300" simplePos="0" relativeHeight="251665408" behindDoc="0" locked="0" layoutInCell="1" allowOverlap="1" wp14:anchorId="008016C4" wp14:editId="4CF61147">
                      <wp:simplePos x="0" y="0"/>
                      <wp:positionH relativeFrom="column">
                        <wp:posOffset>2694940</wp:posOffset>
                      </wp:positionH>
                      <wp:positionV relativeFrom="paragraph">
                        <wp:posOffset>2063750</wp:posOffset>
                      </wp:positionV>
                      <wp:extent cx="485775" cy="219075"/>
                      <wp:effectExtent l="0" t="0" r="9525" b="9525"/>
                      <wp:wrapNone/>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8016C4" id="_x0000_s1028" type="#_x0000_t202" style="position:absolute;left:0;text-align:left;margin-left:212.2pt;margin-top:162.5pt;width:38.25pt;height:17.2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p>
        </w:tc>
      </w:tr>
    </w:tbl>
    <w:p w:rsidR="00A45CA7" w:rsidRPr="009A6333"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sz w:val="22"/>
          <w:szCs w:val="22"/>
          <w:bdr w:val="none" w:sz="0" w:space="0" w:color="auto"/>
          <w:lang w:eastAsia="fr-FR"/>
        </w:rPr>
      </w:pPr>
    </w:p>
    <w:p w:rsidR="004910D9" w:rsidRPr="009A6333" w:rsidRDefault="004910D9"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3847"/>
        <w:gridCol w:w="5364"/>
      </w:tblGrid>
      <w:tr w:rsidR="007829DE" w:rsidRPr="00CF371E" w:rsidTr="009A6333">
        <w:trPr>
          <w:trHeight w:val="512"/>
        </w:trPr>
        <w:tc>
          <w:tcPr>
            <w:tcW w:w="9211" w:type="dxa"/>
            <w:gridSpan w:val="2"/>
            <w:shd w:val="clear" w:color="auto" w:fill="0F243E"/>
            <w:vAlign w:val="center"/>
          </w:tcPr>
          <w:p w:rsidR="00A45CA7" w:rsidRPr="00CF371E" w:rsidRDefault="00A45CA7" w:rsidP="00A45CA7">
            <w:pPr>
              <w:spacing w:after="120"/>
              <w:jc w:val="center"/>
              <w:rPr>
                <w:rFonts w:eastAsia="Times New Roman" w:cs="Arial"/>
                <w:sz w:val="22"/>
                <w:szCs w:val="22"/>
              </w:rPr>
            </w:pPr>
            <w:r w:rsidRPr="00CF371E">
              <w:rPr>
                <w:b/>
                <w:color w:val="FFFFFF" w:themeColor="background1"/>
                <w:sz w:val="22"/>
                <w:szCs w:val="22"/>
              </w:rPr>
              <w:lastRenderedPageBreak/>
              <w:t>Hotel Black Tower</w:t>
            </w:r>
          </w:p>
        </w:tc>
      </w:tr>
      <w:tr w:rsidR="007829DE" w:rsidRPr="00CF371E" w:rsidTr="009A6333">
        <w:trPr>
          <w:trHeight w:val="3544"/>
        </w:trPr>
        <w:tc>
          <w:tcPr>
            <w:tcW w:w="3847" w:type="dxa"/>
            <w:vAlign w:val="center"/>
          </w:tcPr>
          <w:p w:rsidR="00A45CA7" w:rsidRPr="00CF371E" w:rsidRDefault="00A45CA7" w:rsidP="00A45CA7">
            <w:pPr>
              <w:spacing w:after="120"/>
              <w:jc w:val="center"/>
              <w:rPr>
                <w:rFonts w:eastAsia="Times New Roman" w:cs="Arial"/>
                <w:sz w:val="22"/>
                <w:szCs w:val="22"/>
              </w:rPr>
            </w:pPr>
            <w:r w:rsidRPr="00CF371E">
              <w:rPr>
                <w:noProof/>
                <w:sz w:val="22"/>
                <w:szCs w:val="22"/>
                <w:lang w:eastAsia="ja-JP"/>
              </w:rPr>
              <w:drawing>
                <wp:inline distT="0" distB="0" distL="0" distR="0" wp14:anchorId="1787CCD6" wp14:editId="4FC9F2FA">
                  <wp:extent cx="1775637" cy="2461339"/>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800511" cy="2495819"/>
                          </a:xfrm>
                          <a:prstGeom prst="rect">
                            <a:avLst/>
                          </a:prstGeom>
                          <a:noFill/>
                          <a:ln>
                            <a:noFill/>
                          </a:ln>
                        </pic:spPr>
                      </pic:pic>
                    </a:graphicData>
                  </a:graphic>
                </wp:inline>
              </w:drawing>
            </w:r>
          </w:p>
        </w:tc>
        <w:tc>
          <w:tcPr>
            <w:tcW w:w="5364" w:type="dxa"/>
            <w:vAlign w:val="center"/>
          </w:tcPr>
          <w:p w:rsidR="00A45CA7" w:rsidRPr="00CF371E" w:rsidRDefault="00A45CA7" w:rsidP="008F293F">
            <w:pPr>
              <w:spacing w:after="120"/>
              <w:rPr>
                <w:rFonts w:eastAsia="Times New Roman" w:cs="Arial"/>
                <w:sz w:val="22"/>
                <w:szCs w:val="22"/>
              </w:rPr>
            </w:pPr>
            <w:r w:rsidRPr="00CF371E">
              <w:rPr>
                <w:sz w:val="22"/>
                <w:szCs w:val="22"/>
              </w:rPr>
              <w:t xml:space="preserve">L'hôtel Black Tower Premium se trouve à 4 minutes du parc d'expositions Corferias et à 15 minutes de l'aéroport international El Dorado. La réception de l'hôtel Black Tower Premium est ouverte 24 heures sur 24. L'établissement met à votre disposition une salle de réunion, une connexion Wi-Fi, un centre d'affaires et de confortables salons. Le petit déjeuner est inclus dans la formule. Les chambres sont équipées de lits confortables, eux-mêmes dotés de matelas ergonomiques. Une grande armoire, la télévision par satellite, un minibar, une cafetière, une planche à repasser et une salle de bains privée avec douche et sèche-cheveux sont également à votre disposition. L'Hotel Black Tower Premium dispose d'une réception ouverte 24 heures sur 24, d'un jardin et d'une terrasse. Il possède également un salon commun, un service d'information touristique et un local de rangement pour les bagages. </w:t>
            </w:r>
          </w:p>
        </w:tc>
      </w:tr>
      <w:tr w:rsidR="007829DE" w:rsidRPr="00CF371E" w:rsidTr="009A6333">
        <w:trPr>
          <w:trHeight w:val="325"/>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536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Av. Esperanza 43A - 21</w:t>
            </w:r>
          </w:p>
        </w:tc>
      </w:tr>
      <w:tr w:rsidR="007829DE" w:rsidRPr="00CF371E" w:rsidTr="009A6333">
        <w:trPr>
          <w:trHeight w:val="643"/>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5364" w:type="dxa"/>
            <w:vAlign w:val="center"/>
          </w:tcPr>
          <w:p w:rsidR="00A45CA7" w:rsidRPr="00CF371E" w:rsidRDefault="00A45CA7" w:rsidP="00A45CA7">
            <w:pPr>
              <w:spacing w:after="120"/>
              <w:jc w:val="both"/>
              <w:rPr>
                <w:rFonts w:eastAsia="Times New Roman" w:cs="Arial"/>
                <w:sz w:val="22"/>
                <w:szCs w:val="22"/>
              </w:rPr>
            </w:pPr>
            <w:r w:rsidRPr="00CF371E">
              <w:rPr>
                <w:sz w:val="22"/>
                <w:szCs w:val="22"/>
              </w:rPr>
              <w:t xml:space="preserve">+57 (1) 7424759 </w:t>
            </w:r>
          </w:p>
          <w:p w:rsidR="00A45CA7" w:rsidRPr="00CF371E" w:rsidRDefault="00A45CA7" w:rsidP="00A45CA7">
            <w:pPr>
              <w:spacing w:after="120"/>
              <w:jc w:val="both"/>
              <w:rPr>
                <w:rFonts w:eastAsia="Times New Roman" w:cs="Arial"/>
                <w:sz w:val="22"/>
                <w:szCs w:val="22"/>
              </w:rPr>
            </w:pPr>
            <w:r w:rsidRPr="00CF371E">
              <w:rPr>
                <w:sz w:val="22"/>
                <w:szCs w:val="22"/>
              </w:rPr>
              <w:t>+57 320-355-55-55</w:t>
            </w:r>
          </w:p>
        </w:tc>
      </w:tr>
      <w:tr w:rsidR="007829DE" w:rsidRPr="00CF371E" w:rsidTr="009A6333">
        <w:trPr>
          <w:trHeight w:val="325"/>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E-mail </w:t>
            </w:r>
          </w:p>
        </w:tc>
        <w:tc>
          <w:tcPr>
            <w:tcW w:w="5364" w:type="dxa"/>
            <w:vAlign w:val="center"/>
          </w:tcPr>
          <w:p w:rsidR="00A45CA7" w:rsidRPr="00CF371E" w:rsidRDefault="000C7EA1" w:rsidP="00A45CA7">
            <w:pPr>
              <w:spacing w:after="120"/>
              <w:ind w:left="3540" w:hanging="3540"/>
              <w:rPr>
                <w:rFonts w:eastAsia="Times New Roman" w:cs="Arial"/>
                <w:sz w:val="22"/>
                <w:szCs w:val="22"/>
              </w:rPr>
            </w:pPr>
            <w:hyperlink r:id="rId65" w:history="1">
              <w:r w:rsidR="00744699" w:rsidRPr="00CF371E">
                <w:rPr>
                  <w:sz w:val="22"/>
                  <w:szCs w:val="22"/>
                  <w:u w:val="single"/>
                </w:rPr>
                <w:t>ecommerce@btphotel.com</w:t>
              </w:r>
            </w:hyperlink>
            <w:r w:rsidR="00744699" w:rsidRPr="00CF371E">
              <w:rPr>
                <w:sz w:val="22"/>
                <w:szCs w:val="22"/>
              </w:rPr>
              <w:t xml:space="preserve"> </w:t>
            </w:r>
            <w:r w:rsidR="00744699" w:rsidRPr="00CF371E">
              <w:rPr>
                <w:sz w:val="22"/>
                <w:szCs w:val="22"/>
              </w:rPr>
              <w:tab/>
            </w:r>
          </w:p>
        </w:tc>
      </w:tr>
      <w:tr w:rsidR="007829DE" w:rsidRPr="00CF371E" w:rsidTr="009A6333">
        <w:trPr>
          <w:trHeight w:val="325"/>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5364" w:type="dxa"/>
            <w:vAlign w:val="center"/>
          </w:tcPr>
          <w:p w:rsidR="00A45CA7" w:rsidRPr="00CF371E" w:rsidRDefault="000C7EA1" w:rsidP="00A45CA7">
            <w:pPr>
              <w:spacing w:after="120"/>
              <w:ind w:left="3540" w:hanging="3540"/>
              <w:rPr>
                <w:rFonts w:eastAsia="Times New Roman" w:cs="Arial"/>
                <w:sz w:val="22"/>
                <w:szCs w:val="22"/>
                <w:u w:val="single"/>
              </w:rPr>
            </w:pPr>
            <w:hyperlink r:id="rId66" w:history="1">
              <w:r w:rsidR="00744699" w:rsidRPr="00CF371E">
                <w:rPr>
                  <w:sz w:val="22"/>
                  <w:szCs w:val="22"/>
                  <w:u w:val="single"/>
                </w:rPr>
                <w:t>http://www.blacktowerhotel.com/</w:t>
              </w:r>
            </w:hyperlink>
          </w:p>
        </w:tc>
      </w:tr>
      <w:tr w:rsidR="007829DE" w:rsidRPr="00CF371E" w:rsidTr="009A6333">
        <w:trPr>
          <w:trHeight w:val="958"/>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536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simple : 49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 xml:space="preserve">Chambre double : 58 dollars des États-Unis </w:t>
            </w:r>
          </w:p>
          <w:p w:rsidR="00A45CA7" w:rsidRPr="00CF371E" w:rsidRDefault="00A45CA7" w:rsidP="00A45CA7">
            <w:pPr>
              <w:spacing w:after="120"/>
              <w:ind w:left="3540" w:hanging="3540"/>
              <w:rPr>
                <w:rFonts w:eastAsia="Times New Roman" w:cs="Arial"/>
                <w:sz w:val="22"/>
                <w:szCs w:val="22"/>
              </w:rPr>
            </w:pPr>
            <w:r w:rsidRPr="00CF371E">
              <w:rPr>
                <w:sz w:val="22"/>
                <w:szCs w:val="22"/>
              </w:rPr>
              <w:t>Suite : 89 dollars des États-Unis</w:t>
            </w:r>
          </w:p>
        </w:tc>
      </w:tr>
      <w:tr w:rsidR="007829DE" w:rsidRPr="00CF371E" w:rsidTr="009A6333">
        <w:trPr>
          <w:trHeight w:val="651"/>
        </w:trPr>
        <w:tc>
          <w:tcPr>
            <w:tcW w:w="3847"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Distance du lieu de l'événement</w:t>
            </w:r>
          </w:p>
        </w:tc>
        <w:tc>
          <w:tcPr>
            <w:tcW w:w="5364"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4 minutes</w:t>
            </w:r>
          </w:p>
          <w:p w:rsidR="00A45CA7" w:rsidRPr="00CF371E" w:rsidRDefault="00A45CA7" w:rsidP="00A45CA7">
            <w:pPr>
              <w:spacing w:after="120"/>
              <w:ind w:left="3540" w:hanging="3540"/>
              <w:rPr>
                <w:rFonts w:eastAsia="Times New Roman" w:cs="Arial"/>
                <w:sz w:val="22"/>
                <w:szCs w:val="22"/>
              </w:rPr>
            </w:pPr>
            <w:r w:rsidRPr="00CF371E">
              <w:rPr>
                <w:sz w:val="22"/>
                <w:szCs w:val="22"/>
              </w:rPr>
              <w:t>En voiture : 1 minute</w:t>
            </w:r>
          </w:p>
        </w:tc>
      </w:tr>
      <w:tr w:rsidR="007829DE" w:rsidRPr="00CF371E" w:rsidTr="009A6333">
        <w:trPr>
          <w:trHeight w:val="4487"/>
        </w:trPr>
        <w:tc>
          <w:tcPr>
            <w:tcW w:w="9211" w:type="dxa"/>
            <w:gridSpan w:val="2"/>
            <w:vAlign w:val="center"/>
          </w:tcPr>
          <w:p w:rsidR="00A45CA7" w:rsidRPr="00CF371E" w:rsidRDefault="004910D9" w:rsidP="00A45CA7">
            <w:pPr>
              <w:spacing w:after="120"/>
              <w:ind w:left="3540" w:hanging="3540"/>
              <w:rPr>
                <w:rFonts w:eastAsia="Times New Roman" w:cs="Arial"/>
                <w:sz w:val="22"/>
                <w:szCs w:val="22"/>
              </w:rPr>
            </w:pPr>
            <w:r w:rsidRPr="00CF371E">
              <w:rPr>
                <w:noProof/>
                <w:sz w:val="22"/>
                <w:szCs w:val="22"/>
                <w:lang w:eastAsia="ja-JP"/>
              </w:rPr>
              <w:drawing>
                <wp:anchor distT="0" distB="0" distL="114300" distR="114300" simplePos="0" relativeHeight="251668480" behindDoc="1" locked="0" layoutInCell="1" allowOverlap="1" wp14:anchorId="6BE0A1BF" wp14:editId="23AA17DF">
                  <wp:simplePos x="0" y="0"/>
                  <wp:positionH relativeFrom="column">
                    <wp:posOffset>114935</wp:posOffset>
                  </wp:positionH>
                  <wp:positionV relativeFrom="paragraph">
                    <wp:posOffset>-195580</wp:posOffset>
                  </wp:positionV>
                  <wp:extent cx="5141595" cy="2707005"/>
                  <wp:effectExtent l="0" t="0" r="190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email">
                            <a:extLst>
                              <a:ext uri="{28A0092B-C50C-407E-A947-70E740481C1C}">
                                <a14:useLocalDpi xmlns:a14="http://schemas.microsoft.com/office/drawing/2010/main"/>
                              </a:ext>
                            </a:extLst>
                          </a:blip>
                          <a:stretch>
                            <a:fillRect/>
                          </a:stretch>
                        </pic:blipFill>
                        <pic:spPr>
                          <a:xfrm>
                            <a:off x="0" y="0"/>
                            <a:ext cx="5141595" cy="2707005"/>
                          </a:xfrm>
                          <a:prstGeom prst="rect">
                            <a:avLst/>
                          </a:prstGeom>
                        </pic:spPr>
                      </pic:pic>
                    </a:graphicData>
                  </a:graphic>
                  <wp14:sizeRelH relativeFrom="margin">
                    <wp14:pctWidth>0</wp14:pctWidth>
                  </wp14:sizeRelH>
                  <wp14:sizeRelV relativeFrom="margin">
                    <wp14:pctHeight>0</wp14:pctHeight>
                  </wp14:sizeRelV>
                </wp:anchor>
              </w:drawing>
            </w:r>
            <w:r w:rsidR="00A45CA7" w:rsidRPr="00CF371E">
              <w:rPr>
                <w:noProof/>
                <w:sz w:val="22"/>
                <w:szCs w:val="22"/>
                <w:lang w:eastAsia="ja-JP"/>
              </w:rPr>
              <mc:AlternateContent>
                <mc:Choice Requires="wps">
                  <w:drawing>
                    <wp:anchor distT="45720" distB="45720" distL="114300" distR="114300" simplePos="0" relativeHeight="251669504" behindDoc="0" locked="0" layoutInCell="1" allowOverlap="1" wp14:anchorId="117B345E" wp14:editId="3E94C1EE">
                      <wp:simplePos x="0" y="0"/>
                      <wp:positionH relativeFrom="column">
                        <wp:posOffset>2689860</wp:posOffset>
                      </wp:positionH>
                      <wp:positionV relativeFrom="paragraph">
                        <wp:posOffset>2072640</wp:posOffset>
                      </wp:positionV>
                      <wp:extent cx="485775" cy="219075"/>
                      <wp:effectExtent l="0" t="0" r="9525" b="9525"/>
                      <wp:wrapNone/>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B345E" id="_x0000_s1029" type="#_x0000_t202" style="position:absolute;left:0;text-align:left;margin-left:211.8pt;margin-top:163.2pt;width:38.25pt;height:17.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p>
        </w:tc>
      </w:tr>
    </w:tbl>
    <w:p w:rsidR="004910D9" w:rsidRDefault="004910D9"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b/>
          <w:bCs/>
          <w:sz w:val="22"/>
          <w:szCs w:val="22"/>
          <w:u w:val="single"/>
          <w:bdr w:val="none" w:sz="0" w:space="0" w:color="auto"/>
        </w:rPr>
      </w:pPr>
      <w:r>
        <w:rPr>
          <w:b/>
          <w:bCs/>
          <w:sz w:val="22"/>
          <w:szCs w:val="22"/>
          <w:u w:val="single"/>
          <w:bdr w:val="none" w:sz="0" w:space="0" w:color="auto"/>
        </w:rPr>
        <w:br/>
      </w: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bCs/>
          <w:sz w:val="22"/>
          <w:szCs w:val="22"/>
          <w:u w:val="single"/>
          <w:bdr w:val="none" w:sz="0" w:space="0" w:color="auto"/>
        </w:rPr>
      </w:pPr>
      <w:r w:rsidRPr="00CF371E">
        <w:rPr>
          <w:b/>
          <w:bCs/>
          <w:sz w:val="22"/>
          <w:szCs w:val="22"/>
          <w:u w:val="single"/>
          <w:bdr w:val="none" w:sz="0" w:space="0" w:color="auto"/>
        </w:rPr>
        <w:lastRenderedPageBreak/>
        <w:t>Hôtels à plus de 15 minutes à pied du lieu de l'événement</w:t>
      </w:r>
      <w:r w:rsidR="004910D9">
        <w:rPr>
          <w:b/>
          <w:bCs/>
          <w:sz w:val="22"/>
          <w:szCs w:val="22"/>
          <w:u w:val="single"/>
          <w:bdr w:val="none" w:sz="0" w:space="0" w:color="auto"/>
        </w:rPr>
        <w:t> </w:t>
      </w:r>
      <w:r w:rsidR="00615E07">
        <w:rPr>
          <w:b/>
          <w:bCs/>
          <w:sz w:val="22"/>
          <w:szCs w:val="22"/>
          <w:u w:val="single"/>
          <w:bdr w:val="none" w:sz="0" w:space="0" w:color="auto"/>
        </w:rPr>
        <w:t>(</w:t>
      </w:r>
      <w:r w:rsidR="00615E07" w:rsidRPr="00615E07">
        <w:rPr>
          <w:bCs/>
          <w:sz w:val="22"/>
          <w:szCs w:val="22"/>
          <w:u w:val="single"/>
          <w:bdr w:val="none" w:sz="0" w:space="0" w:color="auto"/>
        </w:rPr>
        <w:t>des navettes seront disponibles depuis ces hôtels)</w:t>
      </w:r>
      <w:r w:rsidR="004910D9">
        <w:rPr>
          <w:b/>
          <w:bCs/>
          <w:sz w:val="22"/>
          <w:szCs w:val="22"/>
          <w:u w:val="single"/>
          <w:bdr w:val="none" w:sz="0" w:space="0" w:color="auto"/>
        </w:rPr>
        <w:t xml:space="preserve">: </w:t>
      </w:r>
    </w:p>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bCs/>
          <w:sz w:val="22"/>
          <w:szCs w:val="22"/>
          <w:highlight w:val="cyan"/>
          <w:u w:val="single"/>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492"/>
        <w:gridCol w:w="5140"/>
      </w:tblGrid>
      <w:tr w:rsidR="007829DE" w:rsidRPr="00CF371E" w:rsidTr="00A45CA7">
        <w:trPr>
          <w:trHeight w:val="524"/>
        </w:trPr>
        <w:tc>
          <w:tcPr>
            <w:tcW w:w="9628" w:type="dxa"/>
            <w:gridSpan w:val="2"/>
            <w:shd w:val="clear" w:color="auto" w:fill="0F243E"/>
            <w:vAlign w:val="center"/>
          </w:tcPr>
          <w:p w:rsidR="00A45CA7" w:rsidRPr="00CF371E" w:rsidRDefault="00A45CA7" w:rsidP="00A45CA7">
            <w:pPr>
              <w:spacing w:after="120"/>
              <w:jc w:val="center"/>
              <w:rPr>
                <w:rFonts w:eastAsia="Times New Roman" w:cs="Arial"/>
                <w:sz w:val="22"/>
                <w:szCs w:val="22"/>
              </w:rPr>
            </w:pPr>
            <w:r w:rsidRPr="00CF371E">
              <w:rPr>
                <w:b/>
                <w:color w:val="FFFFFF" w:themeColor="background1"/>
                <w:sz w:val="22"/>
                <w:szCs w:val="22"/>
              </w:rPr>
              <w:t>Hotel Wyndham Bogota Art</w:t>
            </w:r>
          </w:p>
        </w:tc>
      </w:tr>
      <w:tr w:rsidR="007829DE" w:rsidRPr="00CF371E" w:rsidTr="00A45CA7">
        <w:trPr>
          <w:trHeight w:val="2701"/>
        </w:trPr>
        <w:tc>
          <w:tcPr>
            <w:tcW w:w="4531" w:type="dxa"/>
            <w:vAlign w:val="center"/>
          </w:tcPr>
          <w:p w:rsidR="00A45CA7" w:rsidRPr="00CF371E" w:rsidRDefault="00A45CA7" w:rsidP="00A45CA7">
            <w:pPr>
              <w:spacing w:after="120"/>
              <w:jc w:val="center"/>
              <w:rPr>
                <w:rFonts w:eastAsia="Times New Roman" w:cs="Arial"/>
                <w:sz w:val="22"/>
                <w:szCs w:val="22"/>
              </w:rPr>
            </w:pPr>
            <w:r w:rsidRPr="00CF371E">
              <w:rPr>
                <w:noProof/>
                <w:sz w:val="22"/>
                <w:szCs w:val="22"/>
                <w:lang w:eastAsia="ja-JP"/>
              </w:rPr>
              <w:drawing>
                <wp:inline distT="0" distB="0" distL="0" distR="0" wp14:anchorId="4F6286AD" wp14:editId="11D56B53">
                  <wp:extent cx="2496185" cy="1664335"/>
                  <wp:effectExtent l="0" t="0" r="0" b="0"/>
                  <wp:docPr id="20" name="Imagen 20" descr="Gallery image of this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llery image of this property"/>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2496185" cy="1664335"/>
                          </a:xfrm>
                          <a:prstGeom prst="rect">
                            <a:avLst/>
                          </a:prstGeom>
                          <a:noFill/>
                          <a:ln>
                            <a:noFill/>
                          </a:ln>
                        </pic:spPr>
                      </pic:pic>
                    </a:graphicData>
                  </a:graphic>
                </wp:inline>
              </w:drawing>
            </w:r>
          </w:p>
        </w:tc>
        <w:tc>
          <w:tcPr>
            <w:tcW w:w="5097" w:type="dxa"/>
            <w:vAlign w:val="center"/>
          </w:tcPr>
          <w:p w:rsidR="00A45CA7" w:rsidRPr="00CF371E" w:rsidRDefault="00A45CA7" w:rsidP="00A45CA7">
            <w:pPr>
              <w:spacing w:after="120"/>
              <w:rPr>
                <w:rFonts w:eastAsia="Times New Roman" w:cs="Arial"/>
                <w:sz w:val="22"/>
                <w:szCs w:val="22"/>
              </w:rPr>
            </w:pPr>
            <w:r w:rsidRPr="00CF371E">
              <w:rPr>
                <w:sz w:val="22"/>
                <w:szCs w:val="22"/>
              </w:rPr>
              <w:t>À seulement 10 minutes en voiture de l'aéroport international El Dorado, ce magnifique hôtel de Bogotá possède un bar, ainsi qu'un restaurant servant une cuisine internationale. Climatisée et décorée dans un style moderne, chaque chambre possède un téléviseur par câble à écran plat, un minibar et une salle de bains privée avec douche et WC. Le parc d'expositions Corferias et le Centre des congrès Ágora se trouvent à seulement 2 km de l'Hotel Wyndham.</w:t>
            </w:r>
          </w:p>
        </w:tc>
      </w:tr>
      <w:tr w:rsidR="007829DE" w:rsidRPr="00CF371E" w:rsidTr="00A45CA7">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5097"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Av. La Esperanza # 51 – 40</w:t>
            </w:r>
          </w:p>
        </w:tc>
      </w:tr>
      <w:tr w:rsidR="007829DE" w:rsidRPr="00CF371E" w:rsidTr="00A45CA7">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5097" w:type="dxa"/>
            <w:vAlign w:val="center"/>
          </w:tcPr>
          <w:p w:rsidR="00A45CA7" w:rsidRPr="00CF371E" w:rsidRDefault="00A45CA7" w:rsidP="00A45CA7">
            <w:pPr>
              <w:spacing w:after="120"/>
              <w:rPr>
                <w:rFonts w:eastAsia="Times New Roman" w:cs="Arial"/>
                <w:sz w:val="22"/>
                <w:szCs w:val="22"/>
              </w:rPr>
            </w:pPr>
            <w:r w:rsidRPr="00CF371E">
              <w:rPr>
                <w:sz w:val="22"/>
                <w:szCs w:val="22"/>
                <w:shd w:val="clear" w:color="auto" w:fill="FFFFFF"/>
              </w:rPr>
              <w:t>+57 (1) 608 3000</w:t>
            </w:r>
            <w:r w:rsidRPr="00CF371E">
              <w:rPr>
                <w:sz w:val="22"/>
                <w:szCs w:val="22"/>
              </w:rPr>
              <w:br/>
            </w:r>
            <w:r w:rsidRPr="00CF371E">
              <w:rPr>
                <w:sz w:val="22"/>
                <w:szCs w:val="22"/>
                <w:shd w:val="clear" w:color="auto" w:fill="FFFFFF"/>
              </w:rPr>
              <w:t>Réservations : +57 (1) 608 3030</w:t>
            </w:r>
          </w:p>
        </w:tc>
      </w:tr>
      <w:tr w:rsidR="007829DE" w:rsidRPr="00CF371E" w:rsidTr="00A45CA7">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E-mail </w:t>
            </w:r>
          </w:p>
        </w:tc>
        <w:tc>
          <w:tcPr>
            <w:tcW w:w="5097"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info@hotelwyndhambogota.com</w:t>
            </w:r>
            <w:r w:rsidRPr="00CF371E">
              <w:rPr>
                <w:sz w:val="22"/>
                <w:szCs w:val="22"/>
              </w:rPr>
              <w:tab/>
            </w:r>
          </w:p>
        </w:tc>
      </w:tr>
      <w:tr w:rsidR="007829DE" w:rsidRPr="00CF371E" w:rsidTr="00A45CA7">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5097" w:type="dxa"/>
            <w:vAlign w:val="center"/>
          </w:tcPr>
          <w:p w:rsidR="00A45CA7" w:rsidRPr="00CF371E" w:rsidRDefault="000C7EA1" w:rsidP="00A45CA7">
            <w:pPr>
              <w:spacing w:after="120"/>
              <w:ind w:left="3540" w:hanging="3540"/>
              <w:rPr>
                <w:rFonts w:eastAsia="Times New Roman" w:cs="Arial"/>
                <w:sz w:val="22"/>
                <w:szCs w:val="22"/>
                <w:u w:val="single"/>
              </w:rPr>
            </w:pPr>
            <w:hyperlink r:id="rId69" w:history="1">
              <w:r w:rsidR="00744699" w:rsidRPr="00CF371E">
                <w:rPr>
                  <w:sz w:val="22"/>
                  <w:szCs w:val="22"/>
                  <w:u w:val="single"/>
                </w:rPr>
                <w:t>https://www.hotelwyndhambogota.com/</w:t>
              </w:r>
            </w:hyperlink>
          </w:p>
        </w:tc>
      </w:tr>
      <w:tr w:rsidR="007829DE" w:rsidRPr="00CF371E" w:rsidTr="00A45CA7">
        <w:trPr>
          <w:trHeight w:val="1050"/>
        </w:trPr>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5097"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simple : 73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Chambre double : 79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Suite : 101 dollars des États-Unis</w:t>
            </w:r>
          </w:p>
        </w:tc>
      </w:tr>
      <w:tr w:rsidR="007829DE" w:rsidRPr="00CF371E" w:rsidTr="00A45CA7">
        <w:tc>
          <w:tcPr>
            <w:tcW w:w="45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Distance du lieu de l'événement</w:t>
            </w:r>
          </w:p>
        </w:tc>
        <w:tc>
          <w:tcPr>
            <w:tcW w:w="5097"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21 minutes</w:t>
            </w:r>
          </w:p>
          <w:p w:rsidR="00A45CA7" w:rsidRPr="00CF371E" w:rsidRDefault="000A7A45" w:rsidP="000A7A45">
            <w:pPr>
              <w:spacing w:after="120"/>
              <w:rPr>
                <w:rFonts w:eastAsia="Times New Roman" w:cs="Arial"/>
                <w:sz w:val="22"/>
                <w:szCs w:val="22"/>
              </w:rPr>
            </w:pPr>
            <w:r>
              <w:rPr>
                <w:sz w:val="22"/>
                <w:szCs w:val="22"/>
              </w:rPr>
              <w:t>L’hôtel assurera le transport en navette pour ses hôtes entre l’hôtel et le lieu de réunion au début et à la fin de chaque jour de session du Comité.</w:t>
            </w:r>
          </w:p>
        </w:tc>
      </w:tr>
      <w:tr w:rsidR="00A45CA7" w:rsidRPr="00CF371E" w:rsidTr="00A45CA7">
        <w:trPr>
          <w:trHeight w:val="5660"/>
        </w:trPr>
        <w:tc>
          <w:tcPr>
            <w:tcW w:w="9628" w:type="dxa"/>
            <w:gridSpan w:val="2"/>
            <w:vAlign w:val="center"/>
          </w:tcPr>
          <w:p w:rsidR="00A45CA7" w:rsidRPr="00CF371E" w:rsidRDefault="00A45CA7" w:rsidP="00A45CA7">
            <w:pPr>
              <w:spacing w:after="120"/>
              <w:ind w:left="3540" w:hanging="3540"/>
              <w:rPr>
                <w:rFonts w:eastAsia="Times New Roman" w:cs="Arial"/>
                <w:sz w:val="22"/>
                <w:szCs w:val="22"/>
              </w:rPr>
            </w:pPr>
            <w:r w:rsidRPr="00CF371E">
              <w:rPr>
                <w:noProof/>
                <w:sz w:val="22"/>
                <w:szCs w:val="22"/>
                <w:lang w:eastAsia="ja-JP"/>
              </w:rPr>
              <w:drawing>
                <wp:anchor distT="0" distB="0" distL="114300" distR="114300" simplePos="0" relativeHeight="251659264" behindDoc="0" locked="0" layoutInCell="1" allowOverlap="1" wp14:anchorId="438305C6" wp14:editId="148166BB">
                  <wp:simplePos x="0" y="0"/>
                  <wp:positionH relativeFrom="column">
                    <wp:posOffset>-63500</wp:posOffset>
                  </wp:positionH>
                  <wp:positionV relativeFrom="paragraph">
                    <wp:posOffset>-2886710</wp:posOffset>
                  </wp:positionV>
                  <wp:extent cx="6073140" cy="2933065"/>
                  <wp:effectExtent l="0" t="0" r="3810" b="635"/>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email">
                            <a:extLst>
                              <a:ext uri="{28A0092B-C50C-407E-A947-70E740481C1C}">
                                <a14:useLocalDpi xmlns:a14="http://schemas.microsoft.com/office/drawing/2010/main"/>
                              </a:ext>
                            </a:extLst>
                          </a:blip>
                          <a:stretch>
                            <a:fillRect/>
                          </a:stretch>
                        </pic:blipFill>
                        <pic:spPr>
                          <a:xfrm>
                            <a:off x="0" y="0"/>
                            <a:ext cx="6073140" cy="2933065"/>
                          </a:xfrm>
                          <a:prstGeom prst="rect">
                            <a:avLst/>
                          </a:prstGeom>
                        </pic:spPr>
                      </pic:pic>
                    </a:graphicData>
                  </a:graphic>
                  <wp14:sizeRelH relativeFrom="margin">
                    <wp14:pctWidth>0</wp14:pctWidth>
                  </wp14:sizeRelH>
                  <wp14:sizeRelV relativeFrom="margin">
                    <wp14:pctHeight>0</wp14:pctHeight>
                  </wp14:sizeRelV>
                </wp:anchor>
              </w:drawing>
            </w:r>
            <w:r w:rsidRPr="00CF371E">
              <w:rPr>
                <w:noProof/>
                <w:sz w:val="22"/>
                <w:szCs w:val="22"/>
                <w:lang w:eastAsia="ja-JP"/>
              </w:rPr>
              <mc:AlternateContent>
                <mc:Choice Requires="wps">
                  <w:drawing>
                    <wp:anchor distT="45720" distB="45720" distL="114300" distR="114300" simplePos="0" relativeHeight="251670528" behindDoc="0" locked="0" layoutInCell="1" allowOverlap="1" wp14:anchorId="434ED9B1" wp14:editId="43023943">
                      <wp:simplePos x="0" y="0"/>
                      <wp:positionH relativeFrom="column">
                        <wp:posOffset>2970530</wp:posOffset>
                      </wp:positionH>
                      <wp:positionV relativeFrom="paragraph">
                        <wp:posOffset>2494280</wp:posOffset>
                      </wp:positionV>
                      <wp:extent cx="485775" cy="219075"/>
                      <wp:effectExtent l="0" t="0" r="9525" b="9525"/>
                      <wp:wrapNone/>
                      <wp:docPr id="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4ED9B1" id="_x0000_s1030" type="#_x0000_t202" style="position:absolute;left:0;text-align:left;margin-left:233.9pt;margin-top:196.4pt;width:38.25pt;height:17.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p>
        </w:tc>
      </w:tr>
    </w:tbl>
    <w:p w:rsidR="00A45CA7" w:rsidRPr="00CF371E"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sz w:val="22"/>
          <w:szCs w:val="22"/>
          <w:bdr w:val="none" w:sz="0" w:space="0" w:color="auto"/>
          <w:lang w:eastAsia="fr-FR"/>
        </w:rPr>
      </w:pPr>
    </w:p>
    <w:tbl>
      <w:tblPr>
        <w:tblStyle w:val="TableGrid"/>
        <w:tblW w:w="10070" w:type="dxa"/>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3731"/>
        <w:gridCol w:w="6339"/>
      </w:tblGrid>
      <w:tr w:rsidR="007829DE" w:rsidRPr="00CF371E" w:rsidTr="009A6333">
        <w:trPr>
          <w:trHeight w:val="607"/>
        </w:trPr>
        <w:tc>
          <w:tcPr>
            <w:tcW w:w="10070" w:type="dxa"/>
            <w:gridSpan w:val="2"/>
            <w:shd w:val="clear" w:color="auto" w:fill="0F243E"/>
            <w:vAlign w:val="center"/>
          </w:tcPr>
          <w:p w:rsidR="00A45CA7" w:rsidRPr="00CF371E" w:rsidRDefault="00A45CA7" w:rsidP="00A45CA7">
            <w:pPr>
              <w:spacing w:after="120"/>
              <w:jc w:val="center"/>
              <w:rPr>
                <w:rFonts w:eastAsia="Times New Roman" w:cs="Arial"/>
                <w:sz w:val="22"/>
                <w:szCs w:val="22"/>
              </w:rPr>
            </w:pPr>
            <w:r w:rsidRPr="00CF371E">
              <w:rPr>
                <w:b/>
                <w:color w:val="FFFFFF" w:themeColor="background1"/>
                <w:sz w:val="22"/>
                <w:szCs w:val="22"/>
              </w:rPr>
              <w:t>Hotel Embassy Park</w:t>
            </w:r>
          </w:p>
        </w:tc>
      </w:tr>
      <w:tr w:rsidR="004910D9" w:rsidRPr="00CF371E" w:rsidTr="009A6333">
        <w:trPr>
          <w:trHeight w:val="4218"/>
        </w:trPr>
        <w:tc>
          <w:tcPr>
            <w:tcW w:w="3731" w:type="dxa"/>
            <w:vAlign w:val="center"/>
          </w:tcPr>
          <w:p w:rsidR="00A45CA7" w:rsidRPr="00CF371E" w:rsidRDefault="00A45CA7" w:rsidP="00A45CA7">
            <w:pPr>
              <w:spacing w:after="120"/>
              <w:jc w:val="center"/>
              <w:rPr>
                <w:rFonts w:eastAsia="Times New Roman" w:cs="Arial"/>
                <w:sz w:val="22"/>
                <w:szCs w:val="22"/>
              </w:rPr>
            </w:pPr>
            <w:r w:rsidRPr="00CF371E">
              <w:rPr>
                <w:noProof/>
                <w:sz w:val="22"/>
                <w:szCs w:val="22"/>
                <w:lang w:eastAsia="ja-JP"/>
              </w:rPr>
              <w:drawing>
                <wp:inline distT="0" distB="0" distL="0" distR="0" wp14:anchorId="475B90A3" wp14:editId="1EC89A21">
                  <wp:extent cx="1584251" cy="2377477"/>
                  <wp:effectExtent l="0" t="0" r="0" b="3810"/>
                  <wp:docPr id="25" name="Imagen 25" descr="Gallery image of this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llery image of this property"/>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589773" cy="2385764"/>
                          </a:xfrm>
                          <a:prstGeom prst="rect">
                            <a:avLst/>
                          </a:prstGeom>
                          <a:noFill/>
                          <a:ln>
                            <a:noFill/>
                          </a:ln>
                        </pic:spPr>
                      </pic:pic>
                    </a:graphicData>
                  </a:graphic>
                </wp:inline>
              </w:drawing>
            </w:r>
          </w:p>
        </w:tc>
        <w:tc>
          <w:tcPr>
            <w:tcW w:w="6339" w:type="dxa"/>
            <w:vAlign w:val="center"/>
          </w:tcPr>
          <w:p w:rsidR="00A45CA7" w:rsidRPr="00CF371E" w:rsidRDefault="00A45CA7" w:rsidP="00A45CA7">
            <w:pPr>
              <w:spacing w:after="120"/>
              <w:rPr>
                <w:rFonts w:eastAsia="Times New Roman" w:cs="Arial"/>
                <w:sz w:val="22"/>
                <w:szCs w:val="22"/>
              </w:rPr>
            </w:pPr>
            <w:r w:rsidRPr="00CF371E">
              <w:rPr>
                <w:sz w:val="22"/>
                <w:szCs w:val="22"/>
              </w:rPr>
              <w:t>L'Hotel Embassy Park est un hôtel de style classique doté d'installations modernes à Bogotá, à 15 minutes en voiture de l'aéroport El Dorado et près du parc des expositions Corferias. Il possède un spa et une salle de sport bien équipée.</w:t>
            </w:r>
          </w:p>
          <w:p w:rsidR="00A45CA7" w:rsidRPr="00CF371E" w:rsidRDefault="00A45CA7" w:rsidP="00A45CA7">
            <w:pPr>
              <w:spacing w:after="120"/>
              <w:rPr>
                <w:rFonts w:eastAsia="Times New Roman" w:cs="Arial"/>
                <w:sz w:val="22"/>
                <w:szCs w:val="22"/>
              </w:rPr>
            </w:pPr>
            <w:r w:rsidRPr="00CF371E">
              <w:rPr>
                <w:sz w:val="22"/>
                <w:szCs w:val="22"/>
              </w:rPr>
              <w:t>Décorées avec goût, les suites de l'Hotel Embassy Park sont dotées de lits doubles grand (Queen size) et très grand format (King size), de couettes en daim beige et d'élégants meubles en bois. Elles sont toutes équipées de la télévision par câble et du Wi-Fi gratuit.</w:t>
            </w:r>
          </w:p>
          <w:p w:rsidR="00A45CA7" w:rsidRPr="00CF371E" w:rsidRDefault="00A45CA7" w:rsidP="00A45CA7">
            <w:pPr>
              <w:spacing w:after="120"/>
              <w:rPr>
                <w:rFonts w:eastAsia="Times New Roman" w:cs="Arial"/>
                <w:sz w:val="22"/>
                <w:szCs w:val="22"/>
              </w:rPr>
            </w:pPr>
            <w:r w:rsidRPr="00CF371E">
              <w:rPr>
                <w:sz w:val="22"/>
                <w:szCs w:val="22"/>
              </w:rPr>
              <w:t>Le restaurant sert une cuisine gastronomique et propose une carte de vins de qualité. Un petit déjeuner buffet avec fruits tropicaux, jus de fruits frais et pâtisseries est servi tous les jours. L'hôtel possède 5 salles de conférence.</w:t>
            </w:r>
          </w:p>
        </w:tc>
      </w:tr>
      <w:tr w:rsidR="004910D9" w:rsidRPr="00CF371E" w:rsidTr="009A6333">
        <w:trPr>
          <w:trHeight w:val="384"/>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 xml:space="preserve">Adresse </w:t>
            </w:r>
          </w:p>
        </w:tc>
        <w:tc>
          <w:tcPr>
            <w:tcW w:w="6339" w:type="dxa"/>
            <w:vAlign w:val="center"/>
          </w:tcPr>
          <w:p w:rsidR="00A45CA7" w:rsidRPr="00CF371E" w:rsidRDefault="00A45CA7" w:rsidP="00A45CA7">
            <w:pPr>
              <w:shd w:val="clear" w:color="auto" w:fill="FFFFFF"/>
              <w:spacing w:before="100" w:beforeAutospacing="1" w:after="100" w:afterAutospacing="1"/>
              <w:rPr>
                <w:rFonts w:cs="Arial"/>
                <w:sz w:val="22"/>
                <w:szCs w:val="22"/>
                <w:lang w:val="es-ES_tradnl"/>
              </w:rPr>
            </w:pPr>
            <w:r w:rsidRPr="00CF371E">
              <w:rPr>
                <w:sz w:val="22"/>
                <w:szCs w:val="22"/>
                <w:shd w:val="clear" w:color="auto" w:fill="FFFFFF"/>
                <w:lang w:val="es-ES_tradnl"/>
              </w:rPr>
              <w:t>Avenida de La Esperanza # 44 A - 79</w:t>
            </w:r>
          </w:p>
        </w:tc>
      </w:tr>
      <w:tr w:rsidR="004910D9" w:rsidRPr="00CF371E" w:rsidTr="009A6333">
        <w:trPr>
          <w:trHeight w:val="384"/>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Tél. :</w:t>
            </w:r>
          </w:p>
        </w:tc>
        <w:tc>
          <w:tcPr>
            <w:tcW w:w="6339" w:type="dxa"/>
            <w:vAlign w:val="center"/>
          </w:tcPr>
          <w:p w:rsidR="00A45CA7" w:rsidRPr="00CF371E" w:rsidRDefault="00A45CA7" w:rsidP="00A45CA7">
            <w:pPr>
              <w:spacing w:after="120"/>
              <w:rPr>
                <w:rFonts w:eastAsia="Times New Roman" w:cs="Arial"/>
                <w:sz w:val="22"/>
                <w:szCs w:val="22"/>
              </w:rPr>
            </w:pPr>
            <w:r w:rsidRPr="00CF371E">
              <w:rPr>
                <w:sz w:val="22"/>
                <w:szCs w:val="22"/>
                <w:shd w:val="clear" w:color="auto" w:fill="FFFFFF"/>
              </w:rPr>
              <w:t xml:space="preserve">+57 (1) 2681666 </w:t>
            </w:r>
          </w:p>
        </w:tc>
      </w:tr>
      <w:tr w:rsidR="004910D9" w:rsidRPr="00CF371E" w:rsidTr="009A6333">
        <w:trPr>
          <w:trHeight w:val="384"/>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E-mail </w:t>
            </w:r>
          </w:p>
        </w:tc>
        <w:tc>
          <w:tcPr>
            <w:tcW w:w="6339" w:type="dxa"/>
            <w:vAlign w:val="center"/>
          </w:tcPr>
          <w:p w:rsidR="00A45CA7" w:rsidRPr="00CF371E" w:rsidRDefault="000C7EA1" w:rsidP="00A45CA7">
            <w:pPr>
              <w:spacing w:after="120"/>
              <w:ind w:left="3540" w:hanging="3540"/>
              <w:rPr>
                <w:rFonts w:eastAsia="Times New Roman" w:cs="Arial"/>
                <w:sz w:val="22"/>
                <w:szCs w:val="22"/>
              </w:rPr>
            </w:pPr>
            <w:hyperlink r:id="rId72" w:history="1">
              <w:r w:rsidR="000A7A45" w:rsidRPr="009218F7">
                <w:rPr>
                  <w:rStyle w:val="Hyperlink"/>
                  <w:rFonts w:eastAsia="Times New Roman" w:cs="Arial"/>
                  <w:color w:val="auto"/>
                  <w:sz w:val="22"/>
                  <w:szCs w:val="22"/>
                  <w:lang w:eastAsia="fr-FR"/>
                </w:rPr>
                <w:t>reservas@hotelembassypark.com</w:t>
              </w:r>
            </w:hyperlink>
          </w:p>
        </w:tc>
      </w:tr>
      <w:tr w:rsidR="004910D9" w:rsidRPr="00CF371E" w:rsidTr="009A6333">
        <w:trPr>
          <w:trHeight w:val="373"/>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Site internet</w:t>
            </w:r>
          </w:p>
        </w:tc>
        <w:tc>
          <w:tcPr>
            <w:tcW w:w="6339" w:type="dxa"/>
            <w:vAlign w:val="center"/>
          </w:tcPr>
          <w:p w:rsidR="00A45CA7" w:rsidRPr="00CF371E" w:rsidRDefault="000C7EA1" w:rsidP="00A45CA7">
            <w:pPr>
              <w:spacing w:after="120"/>
              <w:ind w:left="3540" w:hanging="3540"/>
              <w:rPr>
                <w:rFonts w:eastAsia="Times New Roman" w:cs="Arial"/>
                <w:sz w:val="22"/>
                <w:szCs w:val="22"/>
                <w:u w:val="single"/>
              </w:rPr>
            </w:pPr>
            <w:hyperlink r:id="rId73" w:history="1">
              <w:r w:rsidR="00744699" w:rsidRPr="00CF371E">
                <w:rPr>
                  <w:sz w:val="22"/>
                  <w:szCs w:val="22"/>
                  <w:u w:val="single"/>
                </w:rPr>
                <w:t>http://www.hotelembassypark.com/</w:t>
              </w:r>
            </w:hyperlink>
          </w:p>
        </w:tc>
      </w:tr>
      <w:tr w:rsidR="004910D9" w:rsidRPr="00CF371E" w:rsidTr="009A6333">
        <w:trPr>
          <w:trHeight w:val="774"/>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Tarif de la chambre</w:t>
            </w:r>
          </w:p>
        </w:tc>
        <w:tc>
          <w:tcPr>
            <w:tcW w:w="6339"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Chambre simple : 51 dollars des États-Unis</w:t>
            </w:r>
          </w:p>
          <w:p w:rsidR="00A45CA7" w:rsidRPr="00CF371E" w:rsidRDefault="00A45CA7" w:rsidP="00A45CA7">
            <w:pPr>
              <w:spacing w:after="120"/>
              <w:ind w:left="3540" w:hanging="3540"/>
              <w:rPr>
                <w:rFonts w:eastAsia="Times New Roman" w:cs="Arial"/>
                <w:sz w:val="22"/>
                <w:szCs w:val="22"/>
              </w:rPr>
            </w:pPr>
            <w:r w:rsidRPr="00CF371E">
              <w:rPr>
                <w:sz w:val="22"/>
                <w:szCs w:val="22"/>
              </w:rPr>
              <w:t>Chambre double : 62 dollars des États-Unis</w:t>
            </w:r>
          </w:p>
        </w:tc>
      </w:tr>
      <w:tr w:rsidR="004910D9" w:rsidRPr="00CF371E" w:rsidTr="009A6333">
        <w:trPr>
          <w:trHeight w:val="762"/>
        </w:trPr>
        <w:tc>
          <w:tcPr>
            <w:tcW w:w="3731" w:type="dxa"/>
            <w:vAlign w:val="center"/>
          </w:tcPr>
          <w:p w:rsidR="00A45CA7" w:rsidRPr="00CF371E" w:rsidRDefault="00A45CA7" w:rsidP="00A45CA7">
            <w:pPr>
              <w:spacing w:after="120"/>
              <w:jc w:val="right"/>
              <w:rPr>
                <w:rFonts w:eastAsia="Times New Roman" w:cs="Arial"/>
                <w:b/>
                <w:bCs/>
                <w:sz w:val="22"/>
                <w:szCs w:val="22"/>
              </w:rPr>
            </w:pPr>
            <w:r w:rsidRPr="00CF371E">
              <w:rPr>
                <w:b/>
                <w:bCs/>
                <w:sz w:val="22"/>
                <w:szCs w:val="22"/>
              </w:rPr>
              <w:t>Distance du lieu de l'événement</w:t>
            </w:r>
          </w:p>
        </w:tc>
        <w:tc>
          <w:tcPr>
            <w:tcW w:w="6339" w:type="dxa"/>
            <w:vAlign w:val="center"/>
          </w:tcPr>
          <w:p w:rsidR="00A45CA7" w:rsidRPr="00CF371E" w:rsidRDefault="00A45CA7" w:rsidP="00A45CA7">
            <w:pPr>
              <w:spacing w:after="120"/>
              <w:ind w:left="3540" w:hanging="3540"/>
              <w:rPr>
                <w:rFonts w:eastAsia="Times New Roman" w:cs="Arial"/>
                <w:sz w:val="22"/>
                <w:szCs w:val="22"/>
              </w:rPr>
            </w:pPr>
            <w:r w:rsidRPr="00CF371E">
              <w:rPr>
                <w:sz w:val="22"/>
                <w:szCs w:val="22"/>
              </w:rPr>
              <w:t>À pied : 17 minutes</w:t>
            </w:r>
          </w:p>
          <w:p w:rsidR="00A45CA7" w:rsidRPr="00CF371E" w:rsidRDefault="00A45CA7" w:rsidP="00A45CA7">
            <w:pPr>
              <w:spacing w:after="120"/>
              <w:ind w:left="3540" w:hanging="3540"/>
              <w:rPr>
                <w:rFonts w:eastAsia="Times New Roman" w:cs="Arial"/>
                <w:sz w:val="22"/>
                <w:szCs w:val="22"/>
              </w:rPr>
            </w:pPr>
            <w:r w:rsidRPr="00CF371E">
              <w:rPr>
                <w:sz w:val="22"/>
                <w:szCs w:val="22"/>
              </w:rPr>
              <w:t>En voiture : 7 minutes</w:t>
            </w:r>
          </w:p>
        </w:tc>
      </w:tr>
      <w:tr w:rsidR="007829DE" w:rsidRPr="00CF371E" w:rsidTr="009A6333">
        <w:trPr>
          <w:trHeight w:val="5955"/>
        </w:trPr>
        <w:tc>
          <w:tcPr>
            <w:tcW w:w="10070" w:type="dxa"/>
            <w:gridSpan w:val="2"/>
            <w:vAlign w:val="center"/>
          </w:tcPr>
          <w:p w:rsidR="00A45CA7" w:rsidRPr="00CF371E" w:rsidRDefault="004910D9" w:rsidP="00A45CA7">
            <w:pPr>
              <w:spacing w:after="120"/>
              <w:ind w:left="3540" w:hanging="3540"/>
              <w:rPr>
                <w:rFonts w:eastAsia="Times New Roman" w:cs="Arial"/>
                <w:sz w:val="22"/>
                <w:szCs w:val="22"/>
              </w:rPr>
            </w:pPr>
            <w:r w:rsidRPr="00CF371E">
              <w:rPr>
                <w:noProof/>
                <w:sz w:val="22"/>
                <w:szCs w:val="22"/>
                <w:lang w:eastAsia="ja-JP"/>
              </w:rPr>
              <w:drawing>
                <wp:anchor distT="0" distB="0" distL="114300" distR="114300" simplePos="0" relativeHeight="251666432" behindDoc="1" locked="0" layoutInCell="1" allowOverlap="1" wp14:anchorId="55DDF730" wp14:editId="3F60C142">
                  <wp:simplePos x="0" y="0"/>
                  <wp:positionH relativeFrom="column">
                    <wp:posOffset>7620</wp:posOffset>
                  </wp:positionH>
                  <wp:positionV relativeFrom="paragraph">
                    <wp:posOffset>-36195</wp:posOffset>
                  </wp:positionV>
                  <wp:extent cx="6103620" cy="3171190"/>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email">
                            <a:extLst>
                              <a:ext uri="{28A0092B-C50C-407E-A947-70E740481C1C}">
                                <a14:useLocalDpi xmlns:a14="http://schemas.microsoft.com/office/drawing/2010/main"/>
                              </a:ext>
                            </a:extLst>
                          </a:blip>
                          <a:stretch>
                            <a:fillRect/>
                          </a:stretch>
                        </pic:blipFill>
                        <pic:spPr>
                          <a:xfrm>
                            <a:off x="0" y="0"/>
                            <a:ext cx="6103620" cy="3171190"/>
                          </a:xfrm>
                          <a:prstGeom prst="rect">
                            <a:avLst/>
                          </a:prstGeom>
                        </pic:spPr>
                      </pic:pic>
                    </a:graphicData>
                  </a:graphic>
                  <wp14:sizeRelH relativeFrom="margin">
                    <wp14:pctWidth>0</wp14:pctWidth>
                  </wp14:sizeRelH>
                  <wp14:sizeRelV relativeFrom="margin">
                    <wp14:pctHeight>0</wp14:pctHeight>
                  </wp14:sizeRelV>
                </wp:anchor>
              </w:drawing>
            </w:r>
            <w:r w:rsidR="00A45CA7" w:rsidRPr="00CF371E">
              <w:rPr>
                <w:noProof/>
                <w:sz w:val="22"/>
                <w:szCs w:val="22"/>
                <w:lang w:eastAsia="ja-JP"/>
              </w:rPr>
              <mc:AlternateContent>
                <mc:Choice Requires="wps">
                  <w:drawing>
                    <wp:anchor distT="45720" distB="45720" distL="114300" distR="114300" simplePos="0" relativeHeight="251667456" behindDoc="0" locked="0" layoutInCell="1" allowOverlap="1" wp14:anchorId="10CDA075" wp14:editId="3B917262">
                      <wp:simplePos x="0" y="0"/>
                      <wp:positionH relativeFrom="column">
                        <wp:posOffset>3082290</wp:posOffset>
                      </wp:positionH>
                      <wp:positionV relativeFrom="paragraph">
                        <wp:posOffset>2489835</wp:posOffset>
                      </wp:positionV>
                      <wp:extent cx="485775" cy="219075"/>
                      <wp:effectExtent l="0" t="0" r="9525" b="9525"/>
                      <wp:wrapNone/>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rsidR="00615E07" w:rsidRPr="00A45CA7" w:rsidRDefault="00615E07" w:rsidP="00A45CA7">
                                  <w:pPr>
                                    <w:jc w:val="center"/>
                                    <w:rPr>
                                      <w:rFonts w:cs="Arial"/>
                                      <w:b/>
                                      <w:bCs/>
                                      <w:color w:val="FFFFFF"/>
                                      <w:sz w:val="16"/>
                                      <w:szCs w:val="16"/>
                                    </w:rPr>
                                  </w:pPr>
                                  <w:r>
                                    <w:rPr>
                                      <w:b/>
                                      <w:bCs/>
                                      <w:color w:val="FFFFFF"/>
                                      <w:sz w:val="16"/>
                                      <w:szCs w:val="16"/>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CDA075" id="_x0000_s1031" type="#_x0000_t202" style="position:absolute;left:0;text-align:left;margin-left:242.7pt;margin-top:196.05pt;width:38.25pt;height:17.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7I3KAIAACk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" fillcolor="#0f243e" stroked="f">
                      <v:textbox>
                        <w:txbxContent>
                          <w:p w:rsidR="00615E07" w:rsidRPr="00A45CA7" w:rsidRDefault="00615E07" w:rsidP="00A45CA7">
                            <w:pPr>
                              <w:jc w:val="center"/>
                              <w:rPr>
                                <w:rFonts w:cs="Arial"/>
                                <w:b/>
                                <w:bCs/>
                                <w:color w:val="FFFFFF"/>
                                <w:sz w:val="16"/>
                                <w:szCs w:val="16"/>
                              </w:rPr>
                            </w:pPr>
                            <w:proofErr w:type="spellStart"/>
                            <w:r>
                              <w:rPr>
                                <w:b/>
                                <w:bCs/>
                                <w:color w:val="FFFFFF"/>
                                <w:sz w:val="16"/>
                                <w:szCs w:val="16"/>
                              </w:rPr>
                              <w:t>Ágora</w:t>
                            </w:r>
                            <w:proofErr w:type="spellEnd"/>
                          </w:p>
                        </w:txbxContent>
                      </v:textbox>
                    </v:shape>
                  </w:pict>
                </mc:Fallback>
              </mc:AlternateContent>
            </w:r>
          </w:p>
        </w:tc>
      </w:tr>
    </w:tbl>
    <w:p w:rsidR="00615E07" w:rsidRPr="00615E07" w:rsidRDefault="00741128" w:rsidP="00615E07">
      <w:pPr>
        <w:keepNext/>
        <w:tabs>
          <w:tab w:val="left" w:pos="1418"/>
        </w:tabs>
        <w:spacing w:before="240"/>
        <w:outlineLvl w:val="0"/>
        <w:rPr>
          <w:b/>
          <w:bCs/>
          <w:color w:val="auto"/>
          <w:u w:color="0F243E"/>
        </w:rPr>
      </w:pPr>
      <w:bookmarkStart w:id="178" w:name="_Toc21018999"/>
      <w:r w:rsidRPr="00615E07">
        <w:rPr>
          <w:rStyle w:val="None"/>
          <w:b/>
          <w:bCs/>
          <w:color w:val="auto"/>
          <w:u w:color="0F243E"/>
        </w:rPr>
        <w:lastRenderedPageBreak/>
        <w:t>ANNEXE D</w:t>
      </w:r>
      <w:r w:rsidRPr="00615E07">
        <w:rPr>
          <w:rStyle w:val="None"/>
          <w:b/>
          <w:bCs/>
          <w:color w:val="auto"/>
          <w:u w:color="0F243E"/>
        </w:rPr>
        <w:tab/>
        <w:t>PATRIMOINE CULTUREL IMMATÉRIEL DE COLOMBIE</w:t>
      </w:r>
      <w:bookmarkEnd w:id="178"/>
      <w:r w:rsidR="00615E07">
        <w:rPr>
          <w:rStyle w:val="None"/>
          <w:b/>
          <w:bCs/>
          <w:color w:val="auto"/>
          <w:u w:color="0F243E"/>
        </w:rPr>
        <w:br/>
      </w:r>
    </w:p>
    <w:p w:rsidR="00741128" w:rsidRPr="009A6333" w:rsidRDefault="00741128" w:rsidP="00741128">
      <w:pPr>
        <w:pStyle w:val="Body"/>
        <w:ind w:left="435"/>
        <w:jc w:val="both"/>
        <w:rPr>
          <w:rStyle w:val="None"/>
          <w:rFonts w:ascii="Arial" w:eastAsia="Arial" w:hAnsi="Arial" w:cs="Arial"/>
          <w:color w:val="auto"/>
          <w:u w:color="0F243E"/>
        </w:rPr>
      </w:pPr>
      <w:r w:rsidRPr="009A6333">
        <w:rPr>
          <w:rStyle w:val="None"/>
          <w:rFonts w:ascii="Arial" w:hAnsi="Arial"/>
          <w:color w:val="auto"/>
          <w:u w:color="0F243E"/>
        </w:rPr>
        <w:t xml:space="preserve">Pour en savoir plus, consultez le site : </w:t>
      </w:r>
      <w:hyperlink r:id="rId75" w:history="1">
        <w:r w:rsidRPr="009A6333">
          <w:rPr>
            <w:rStyle w:val="Hyperlink1"/>
            <w:color w:val="auto"/>
          </w:rPr>
          <w:t>http://patrimonio.mincultura.gov.co</w:t>
        </w:r>
      </w:hyperlink>
    </w:p>
    <w:p w:rsidR="00741128" w:rsidRPr="009A6333" w:rsidRDefault="00741128" w:rsidP="00741128">
      <w:pPr>
        <w:pStyle w:val="xparagraph"/>
        <w:spacing w:before="0" w:after="0"/>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Le paysage culturel de la Colombie a été largement reconnu comme l'un des plus complexes et des plus diversifiés d'Amérique latine. Cette richesse culturelle est le fruit du processus historique de brassage interculturel qui s'est produit entre les populations afro-américaines, autochtones et européennes depuis la période coloniale et qui se reflète aujourd'hui dans une grande pluralité d'identités et d'expressions locales des communautés qui peuplent le pays. Ainsi, la diversité culturelle, le patrimoine le plus précieux du pays, a été la pierre angulaire du développement culturel et durable de la Colombie. Les populations afro-colombiennes, « raizales » et « palenqueras », les communautés rom et gitanes, les peuples autochtones, les communautés paysannes, les métis ainsi que d'autres groupes sociaux enrichissent notre mosaïque culturelle. Notre patrimoine culturel, enraciné dans le passé, façonne notre présent et nous permet d'envisager l'avenir. </w:t>
      </w:r>
    </w:p>
    <w:p w:rsidR="00741128" w:rsidRPr="009A6333" w:rsidRDefault="00741128" w:rsidP="00741128">
      <w:pPr>
        <w:pStyle w:val="xparagraph"/>
        <w:spacing w:before="0" w:after="0"/>
        <w:ind w:left="426"/>
        <w:jc w:val="both"/>
        <w:rPr>
          <w:rStyle w:val="None"/>
          <w:rFonts w:ascii="Arial" w:eastAsia="Arial" w:hAnsi="Arial" w:cs="Arial"/>
          <w:color w:val="auto"/>
          <w:sz w:val="22"/>
          <w:szCs w:val="22"/>
          <w:u w:color="0F243E"/>
        </w:rPr>
      </w:pP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 xml:space="preserve">En Colombie, le patrimoine culturel immatériel est constitué des rythmes et mélodies des différentes traditions musicales, des cosmogonies et des traditions orales, des rituels et de la cérémonie de la Semaine sainte, des carnavals et des festivités qui célèbrent la vie et la mort, des danses et des défilés colorés, et des connaissances sacrées des </w:t>
      </w:r>
      <w:r>
        <w:rPr>
          <w:rStyle w:val="None"/>
          <w:rFonts w:ascii="Arial" w:hAnsi="Arial"/>
          <w:color w:val="auto"/>
          <w:u w:color="0F243E"/>
        </w:rPr>
        <w:t>agriculteurs autochtones</w:t>
      </w:r>
      <w:r w:rsidRPr="009A6333">
        <w:rPr>
          <w:rStyle w:val="None"/>
          <w:rFonts w:ascii="Arial" w:hAnsi="Arial"/>
          <w:color w:val="auto"/>
          <w:u w:color="0F243E"/>
        </w:rPr>
        <w:t xml:space="preserve"> et des communautés. Le PCI se manifeste dans la sagesse de l'artisan qui met au service de son art et de son artisanat les savoir-faire ancestraux transmis par ses grands-parents. Il s'exprime également dans les saveurs locales d'un délicieux plat servi directement à table. </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 xml:space="preserve">À la suite de la Convention de 2003 pour la sauvegarde du patrimoine culturel immatériel, le ministère colombien de la Culture, qui a adopté la Convention en 2006, a formulé en 2009 la Politique publique pour la sauvegarde du patrimoine culturel immatériel de la Colombie. La sauvegarde du PCI de la Colombie se trouve au cœur de cette politique, qui tient compte de son caractère pluriel et multiculturel, ainsi que du rôle qu'il joue dans le bien-être social des communautés. En ce sens, son objectif principal était le renforcement des capacités sociales pour la gestion du PCI au niveau local, en tant que stratégie clé pour le développement durable. </w:t>
      </w:r>
    </w:p>
    <w:p w:rsidR="00741128" w:rsidRPr="00CF371E" w:rsidRDefault="00741128" w:rsidP="00741128">
      <w:pPr>
        <w:pStyle w:val="xparagraph"/>
        <w:spacing w:after="0"/>
        <w:ind w:left="426"/>
        <w:jc w:val="both"/>
        <w:outlineLvl w:val="1"/>
        <w:rPr>
          <w:rStyle w:val="None"/>
          <w:rFonts w:ascii="Arial" w:hAnsi="Arial" w:cs="Arial"/>
          <w:b/>
          <w:bCs/>
          <w:color w:val="0F243E"/>
          <w:sz w:val="22"/>
          <w:szCs w:val="22"/>
          <w:u w:color="0F243E"/>
        </w:rPr>
      </w:pPr>
    </w:p>
    <w:p w:rsidR="00741128" w:rsidRPr="0075412A" w:rsidRDefault="00741128" w:rsidP="00741128">
      <w:pPr>
        <w:pStyle w:val="xparagraph"/>
        <w:spacing w:after="0"/>
        <w:ind w:left="426"/>
        <w:jc w:val="both"/>
        <w:outlineLvl w:val="1"/>
        <w:rPr>
          <w:rStyle w:val="None"/>
          <w:rFonts w:ascii="Arial" w:eastAsia="Arial" w:hAnsi="Arial" w:cs="Arial"/>
          <w:b/>
          <w:bCs/>
          <w:color w:val="auto"/>
          <w:sz w:val="22"/>
          <w:szCs w:val="22"/>
          <w:u w:color="0F243E"/>
        </w:rPr>
      </w:pPr>
      <w:bookmarkStart w:id="179" w:name="_Toc21019000"/>
      <w:r w:rsidRPr="0075412A">
        <w:rPr>
          <w:rStyle w:val="None"/>
          <w:rFonts w:ascii="Arial" w:hAnsi="Arial"/>
          <w:b/>
          <w:bCs/>
          <w:color w:val="auto"/>
          <w:sz w:val="22"/>
          <w:szCs w:val="22"/>
          <w:u w:color="0F243E"/>
        </w:rPr>
        <w:t>11.1 Liste représentative du patrimoine culturel immatériel de Colombie</w:t>
      </w:r>
      <w:bookmarkEnd w:id="179"/>
      <w:r w:rsidRPr="0075412A">
        <w:rPr>
          <w:rStyle w:val="None"/>
          <w:rFonts w:ascii="Arial" w:hAnsi="Arial"/>
          <w:b/>
          <w:bCs/>
          <w:color w:val="auto"/>
          <w:sz w:val="22"/>
          <w:szCs w:val="22"/>
          <w:u w:color="0F243E"/>
        </w:rPr>
        <w:t xml:space="preserve">  </w:t>
      </w:r>
    </w:p>
    <w:p w:rsidR="00741128" w:rsidRPr="00CF371E" w:rsidRDefault="00741128" w:rsidP="00741128">
      <w:pPr>
        <w:pStyle w:val="xparagraph"/>
        <w:spacing w:before="0" w:after="0"/>
        <w:jc w:val="both"/>
        <w:rPr>
          <w:rStyle w:val="None"/>
          <w:rFonts w:ascii="Arial" w:hAnsi="Arial" w:cs="Arial"/>
          <w:color w:val="0F243E"/>
          <w:sz w:val="22"/>
          <w:szCs w:val="22"/>
          <w:u w:color="0F243E"/>
        </w:rPr>
      </w:pPr>
    </w:p>
    <w:p w:rsidR="00741128" w:rsidRPr="009A6333" w:rsidRDefault="00741128" w:rsidP="00741128">
      <w:pPr>
        <w:pStyle w:val="xparagraph"/>
        <w:spacing w:before="0" w:after="0"/>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La Liste représentative nationale du PCI a été créée par le ministère de la Culture en tant que mécanisme spécial pour la sauvegarde des éléments les plus importants du PCI inscrits au niveau national, à l'instar de la Liste représentative du PCI de l'humanité. La Liste comprend un groupe d'éléments significatifs, intégrés dans un catalogue spécial, sur une décision administrative de l'autorité compétente. Surtout, la consolidation de cette Liste démontre un effort considérable pour élargir la notion de diversité culturelle par l'inclusion de diverses pratiques et expressions et implique la construction sociale d'un </w:t>
      </w:r>
      <w:r w:rsidRPr="009A6333">
        <w:rPr>
          <w:rStyle w:val="None"/>
          <w:rFonts w:ascii="Arial" w:hAnsi="Arial"/>
          <w:b/>
          <w:bCs/>
          <w:color w:val="auto"/>
          <w:sz w:val="22"/>
          <w:szCs w:val="22"/>
          <w:u w:color="0F243E"/>
        </w:rPr>
        <w:t>Plan de sauvegarde spécial</w:t>
      </w:r>
      <w:r w:rsidRPr="009A6333">
        <w:rPr>
          <w:rStyle w:val="None"/>
          <w:rFonts w:ascii="Arial" w:hAnsi="Arial"/>
          <w:color w:val="auto"/>
          <w:sz w:val="22"/>
          <w:szCs w:val="22"/>
          <w:u w:color="0F243E"/>
        </w:rPr>
        <w:t xml:space="preserve"> (PSS), qui constitue fondamentalement un pacte social incluant les meilleurs moyens et stratégies pour la sauvegarde de l'élément inscrit. Actuellement, 22 éléments sont inscrits sur la Liste nationale, dont huit sont également inscrits sur la Liste représentative du patrimoine culturel immatériel de l'humanité et deux sur la Liste du patrimoine culturel immatériel nécessitant une sauvegarde urgente. Une brève description de chaque élément est donnée ci-dessous. </w:t>
      </w:r>
    </w:p>
    <w:p w:rsidR="00741128" w:rsidRPr="00CF371E" w:rsidRDefault="00741128" w:rsidP="00741128">
      <w:pPr>
        <w:pStyle w:val="xparagraph"/>
        <w:spacing w:before="0" w:after="0"/>
        <w:ind w:left="993"/>
        <w:jc w:val="both"/>
        <w:rPr>
          <w:rStyle w:val="None"/>
          <w:rFonts w:ascii="Arial" w:eastAsia="Arial" w:hAnsi="Arial" w:cs="Arial"/>
          <w:color w:val="0F243E"/>
          <w:sz w:val="22"/>
          <w:szCs w:val="22"/>
          <w:u w:color="0F243E"/>
        </w:rPr>
      </w:pPr>
    </w:p>
    <w:p w:rsidR="00741128" w:rsidRDefault="00741128" w:rsidP="00741128">
      <w:pPr>
        <w:pStyle w:val="paragraph"/>
        <w:spacing w:before="0" w:after="0"/>
        <w:ind w:left="1134"/>
        <w:jc w:val="both"/>
        <w:rPr>
          <w:rStyle w:val="None"/>
          <w:rFonts w:ascii="Arial" w:hAnsi="Arial"/>
          <w:b/>
          <w:bCs/>
          <w:color w:val="auto"/>
          <w:sz w:val="22"/>
          <w:szCs w:val="22"/>
          <w:u w:color="0F243E"/>
        </w:rPr>
      </w:pPr>
      <w:r w:rsidRPr="00F92CF3">
        <w:rPr>
          <w:rStyle w:val="None"/>
          <w:rFonts w:ascii="Arial" w:hAnsi="Arial"/>
          <w:b/>
          <w:bCs/>
          <w:color w:val="auto"/>
          <w:sz w:val="22"/>
          <w:szCs w:val="22"/>
          <w:u w:val="single" w:color="0F243E"/>
        </w:rPr>
        <w:t>Éléments inscrits sur la Liste représentative du patrimoine culturel immatériel de l’humanité</w:t>
      </w:r>
      <w:r w:rsidRPr="00F92CF3">
        <w:rPr>
          <w:rStyle w:val="None"/>
          <w:rFonts w:ascii="Arial" w:eastAsia="Arial" w:hAnsi="Arial" w:cs="Arial"/>
          <w:b/>
          <w:bCs/>
          <w:color w:val="auto"/>
          <w:sz w:val="22"/>
          <w:szCs w:val="22"/>
          <w:u w:val="single" w:color="0F243E"/>
          <w:vertAlign w:val="superscript"/>
          <w:lang w:val="en-US"/>
        </w:rPr>
        <w:footnoteReference w:id="3"/>
      </w:r>
      <w:r w:rsidRPr="00F92CF3">
        <w:rPr>
          <w:rStyle w:val="None"/>
          <w:rFonts w:ascii="Arial" w:hAnsi="Arial"/>
          <w:b/>
          <w:bCs/>
          <w:color w:val="auto"/>
          <w:sz w:val="22"/>
          <w:szCs w:val="22"/>
          <w:u w:color="0F243E"/>
        </w:rPr>
        <w:t> </w:t>
      </w:r>
    </w:p>
    <w:p w:rsidR="00741128" w:rsidRDefault="00741128" w:rsidP="00741128">
      <w:pPr>
        <w:pStyle w:val="paragraph"/>
        <w:spacing w:before="0" w:after="0"/>
        <w:ind w:left="1134"/>
        <w:jc w:val="both"/>
        <w:rPr>
          <w:rStyle w:val="None"/>
          <w:rFonts w:ascii="Arial" w:eastAsia="Arial" w:hAnsi="Arial" w:cs="Arial"/>
          <w:b/>
          <w:bCs/>
          <w:color w:val="auto"/>
          <w:sz w:val="22"/>
          <w:szCs w:val="22"/>
          <w:u w:color="0F243E"/>
        </w:rPr>
      </w:pPr>
    </w:p>
    <w:p w:rsidR="00741128" w:rsidRPr="009A6333" w:rsidRDefault="00741128" w:rsidP="00741128">
      <w:pPr>
        <w:pStyle w:val="paragraph"/>
        <w:numPr>
          <w:ilvl w:val="0"/>
          <w:numId w:val="17"/>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 xml:space="preserve">Le carnaval de Barranquilla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(proclamé en 2003 et inscrit en 2008, 3.COM)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lastRenderedPageBreak/>
        <w:br/>
        <w:t>Chaque année, pendant les quatre jours qui précèdent le carême, le carnaval de Barranquilla offre un répertoire de danses et d’expressions musicales issues des différentes cultures colombiennes. Cette fusion de diverses traditions locales transparaît dans de nombreux aspects du carnaval, en particulier les danses, les genres musicaux et les instruments populaires. </w:t>
      </w:r>
    </w:p>
    <w:p w:rsidR="00741128" w:rsidRPr="00F92CF3" w:rsidRDefault="00741128" w:rsidP="00741128">
      <w:pPr>
        <w:pStyle w:val="paragraph"/>
        <w:spacing w:before="0" w:after="0"/>
        <w:jc w:val="both"/>
        <w:rPr>
          <w:rStyle w:val="None"/>
          <w:rFonts w:ascii="Arial" w:eastAsia="Arial" w:hAnsi="Arial" w:cs="Arial"/>
          <w:b/>
          <w:bCs/>
          <w:color w:val="auto"/>
          <w:sz w:val="22"/>
          <w:szCs w:val="22"/>
          <w:u w:color="0F243E"/>
        </w:rPr>
      </w:pPr>
    </w:p>
    <w:p w:rsidR="00741128" w:rsidRPr="00CF371E" w:rsidRDefault="00741128" w:rsidP="00741128">
      <w:pPr>
        <w:pStyle w:val="paragraph"/>
        <w:spacing w:before="0" w:after="0"/>
        <w:ind w:left="840"/>
        <w:jc w:val="both"/>
        <w:rPr>
          <w:rStyle w:val="None"/>
          <w:rFonts w:ascii="Arial" w:eastAsia="Arial" w:hAnsi="Arial" w:cs="Arial"/>
          <w:color w:val="0F243E"/>
          <w:sz w:val="22"/>
          <w:szCs w:val="22"/>
          <w:u w:color="0F243E"/>
        </w:rPr>
      </w:pPr>
      <w:r w:rsidRPr="00CF371E">
        <w:rPr>
          <w:rStyle w:val="None"/>
          <w:rFonts w:ascii="Arial" w:hAnsi="Arial"/>
          <w:color w:val="0F243E"/>
          <w:sz w:val="22"/>
          <w:szCs w:val="22"/>
          <w:u w:color="0F243E"/>
        </w:rPr>
        <w:t> </w:t>
      </w:r>
    </w:p>
    <w:p w:rsidR="00741128" w:rsidRPr="009A6333" w:rsidRDefault="00741128" w:rsidP="00741128">
      <w:pPr>
        <w:pStyle w:val="paragraph"/>
        <w:numPr>
          <w:ilvl w:val="0"/>
          <w:numId w:val="15"/>
        </w:numPr>
        <w:shd w:val="clear" w:color="auto" w:fill="FFFFFF"/>
        <w:spacing w:before="0" w:after="0"/>
        <w:jc w:val="both"/>
        <w:rPr>
          <w:rFonts w:ascii="Arial" w:hAnsi="Arial" w:cs="Arial"/>
          <w:color w:val="auto"/>
          <w:sz w:val="22"/>
          <w:szCs w:val="22"/>
        </w:rPr>
      </w:pPr>
      <w:r w:rsidRPr="009A6333">
        <w:rPr>
          <w:rStyle w:val="None"/>
          <w:rFonts w:ascii="Arial" w:hAnsi="Arial"/>
          <w:b/>
          <w:bCs/>
          <w:color w:val="auto"/>
          <w:sz w:val="22"/>
          <w:szCs w:val="22"/>
          <w:u w:color="0F243E"/>
        </w:rPr>
        <w:t>L’espace culturel de Palenque de San Basilio</w:t>
      </w:r>
      <w:r w:rsidRPr="009A6333">
        <w:rPr>
          <w:rStyle w:val="None"/>
          <w:rFonts w:ascii="Arial" w:hAnsi="Arial"/>
          <w:color w:val="auto"/>
          <w:sz w:val="22"/>
          <w:szCs w:val="22"/>
          <w:u w:color="0F243E"/>
        </w:rPr>
        <w:t xml:space="preserve"> </w:t>
      </w:r>
    </w:p>
    <w:p w:rsidR="00741128" w:rsidRPr="009A6333" w:rsidRDefault="00741128" w:rsidP="00741128">
      <w:pPr>
        <w:pStyle w:val="paragraph"/>
        <w:shd w:val="clear" w:color="auto" w:fill="FFFFFF"/>
        <w:spacing w:before="0" w:after="0"/>
        <w:ind w:left="1275"/>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(proclamé en 2005 et inscrit en 2008, 3.COM)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Le village de Palenque de San Basilio, qui compte près de 3 500 habitants, est situé dans les contreforts des Montes de María, au sud-est de Cartagena, la capitale régionale. L’espace culturel de Palenque de San Basilio recouvre des pratiques sociales, médicales et religieuses, ainsi que des traditions musicales et orales qui ont, pour la plupart, des racines africaines. L’organisation sociale de la communauté est fondée sur les réseaux familiaux et sur des groupes d’âges appelés ma kuagro. L’appartenance au kuagro crée entre les membres du groupe un ensemble de droits et de devoirs, et se caractérise par une forte solidarité interne. Des tâches quotidiennes et des événements particuliers sont effectués par tous les membres du kuagro. </w:t>
      </w:r>
    </w:p>
    <w:p w:rsidR="00741128" w:rsidRPr="009A6333" w:rsidRDefault="00741128" w:rsidP="00741128">
      <w:pPr>
        <w:pStyle w:val="paragraph"/>
        <w:shd w:val="clear" w:color="auto" w:fill="FFFFFF"/>
        <w:spacing w:before="0" w:after="0"/>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 </w:t>
      </w:r>
    </w:p>
    <w:p w:rsidR="00741128" w:rsidRPr="009A6333" w:rsidRDefault="00741128" w:rsidP="00741128">
      <w:pPr>
        <w:pStyle w:val="paragraph"/>
        <w:numPr>
          <w:ilvl w:val="0"/>
          <w:numId w:val="19"/>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 xml:space="preserve">Les processions de la Semaine sainte à Popayán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2009, 4.COM)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r w:rsidRPr="009A6333">
        <w:rPr>
          <w:rStyle w:val="None"/>
          <w:rFonts w:ascii="Arial" w:hAnsi="Arial"/>
          <w:color w:val="auto"/>
          <w:sz w:val="22"/>
          <w:szCs w:val="22"/>
          <w:u w:color="0F243E"/>
        </w:rPr>
        <w:br/>
        <w:t>Les processions de la Semaine sainte à Popayán constituent l’une des plus anciennes traditions pratiquées en Colombie depuis l’époque coloniale. Du mardi au samedi précédant Pâques, entre 20 et 23 heures, se tient chaque jour une série de processions.  Chaque procession s’articule autour de châsses (pasos), créées et agencées selon des règles complexes. Les châsses sont surplombées de statues en bois richement décorées et ornées de fleurs, datant pour la plupart de la fin du XVIII</w:t>
      </w:r>
      <w:r w:rsidRPr="009A6333">
        <w:rPr>
          <w:rStyle w:val="None"/>
          <w:rFonts w:ascii="Arial" w:hAnsi="Arial"/>
          <w:color w:val="auto"/>
          <w:sz w:val="22"/>
          <w:szCs w:val="22"/>
          <w:u w:color="0F243E"/>
          <w:vertAlign w:val="superscript"/>
        </w:rPr>
        <w:t>e</w:t>
      </w:r>
      <w:r w:rsidRPr="009A6333">
        <w:rPr>
          <w:rStyle w:val="None"/>
          <w:rFonts w:ascii="Arial" w:hAnsi="Arial"/>
          <w:color w:val="auto"/>
          <w:sz w:val="22"/>
          <w:szCs w:val="22"/>
          <w:u w:color="0F243E"/>
        </w:rPr>
        <w:t> siècle et représentant les événements pascaux. Leur parcours est bordé des deux côtés par les fidèles, portant des cierges allumés et vêtus de tenues spéciales.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p>
    <w:p w:rsidR="00741128" w:rsidRPr="009A6333" w:rsidRDefault="00741128" w:rsidP="00741128">
      <w:pPr>
        <w:pStyle w:val="paragraph"/>
        <w:numPr>
          <w:ilvl w:val="0"/>
          <w:numId w:val="21"/>
        </w:numPr>
        <w:shd w:val="clear" w:color="auto" w:fill="FFFFFF"/>
        <w:spacing w:before="0" w:after="0"/>
        <w:jc w:val="both"/>
        <w:rPr>
          <w:rFonts w:ascii="Arial" w:hAnsi="Arial" w:cs="Arial"/>
          <w:b/>
          <w:bCs/>
          <w:color w:val="auto"/>
          <w:sz w:val="22"/>
          <w:szCs w:val="22"/>
          <w:lang w:val="es-ES_tradnl"/>
        </w:rPr>
      </w:pPr>
      <w:r w:rsidRPr="009A6333">
        <w:rPr>
          <w:rStyle w:val="None"/>
          <w:rFonts w:ascii="Arial" w:hAnsi="Arial"/>
          <w:b/>
          <w:bCs/>
          <w:color w:val="auto"/>
          <w:sz w:val="22"/>
          <w:szCs w:val="22"/>
          <w:u w:color="0F243E"/>
          <w:lang w:val="es-ES_tradnl"/>
        </w:rPr>
        <w:t xml:space="preserve">Le carnaval de Negros y Blancos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2009, 4.COM)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r>
      <w:r w:rsidRPr="009A6333">
        <w:rPr>
          <w:rStyle w:val="None"/>
          <w:rFonts w:ascii="Arial" w:hAnsi="Arial"/>
          <w:color w:val="auto"/>
          <w:sz w:val="22"/>
          <w:szCs w:val="22"/>
          <w:u w:color="0F243E"/>
          <w:shd w:val="clear" w:color="auto" w:fill="FFFFFF"/>
        </w:rPr>
        <w:t>Issu de traditions andines et hispaniques locales, le carnaval de Negros y Blancos (carnaval des Noirs et des Blancs) est un grand événement festif qui se déroule chaque année, du 28 décembre au 6 janvier, à San Juan de Pasto, dans le sud-ouest de la Colombie. Les célébrations commencent le 28 par le carnaval de l’eau, qui consiste à asperger d’eau les maisons et les rues pour donner une ambiance festive. Le 31 décembre, a lieu le défilé de la Vieille Année, composé d’hommes portant des figures satiriques représentant des personnalités et des événements actuels, tandis que la journée s’achève par le rituel du bûcher où l’on brûle l’année passée.  Les deux journées principales du carnaval sont les deux dernières : à cette occasion, tout le monde, indépendamment de l'origine ethnique, s’enduit de maquillage noir le premier jour, puis de talc blanc le jour suivant, afin de symboliser l’égalité et de rassembler tous les citoyens dans une célébration commune de la différence ethnique et culturelle. Le carnaval de Negros y Blancos est une période d’intense communion, où les habitations privées se transforment en ateliers collectifs au service de la présentation et de la transmission des savoir-faire liés au carnaval et où des personnes de tous milieux se rencontrent pour échanger sur leur perception de la vie.  Le festival est particulièrement important en tant qu’expression du désir mutuel d’un avenir placé sous le signe de la tolérance et du respect.</w:t>
      </w:r>
      <w:r w:rsidRPr="009A6333">
        <w:rPr>
          <w:rStyle w:val="None"/>
          <w:rFonts w:ascii="Arial" w:hAnsi="Arial"/>
          <w:color w:val="auto"/>
          <w:sz w:val="22"/>
          <w:szCs w:val="22"/>
          <w:u w:color="0F243E"/>
        </w:rPr>
        <w:t>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p>
    <w:p w:rsidR="00741128" w:rsidRPr="009A6333" w:rsidRDefault="00741128" w:rsidP="00741128">
      <w:pPr>
        <w:pStyle w:val="paragraph"/>
        <w:numPr>
          <w:ilvl w:val="0"/>
          <w:numId w:val="23"/>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Le système normatif Wayuu, appliqué par le Pütchipü’üi (palabrero)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2010, 5.COM)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La communauté Wayuu est établie dans la péninsule de la Guajira qui s’étend de la Colombie au Venezuela. Son système législatif forme un ensemble de principes, de procédures et de rites qui régulent la conduite sociale et spirituelle de la communauté. Inspiré des principes de réparation et de compensation, le système est appliqué par les autorités morales locales, les Pütchipü’üi ou palabreros (orateurs), qui sont expertes dans le règlement des conflits et des désaccords entre les clans matrilinéaires locaux.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p>
    <w:p w:rsidR="00741128" w:rsidRPr="009A6333" w:rsidRDefault="00741128" w:rsidP="00741128">
      <w:pPr>
        <w:pStyle w:val="paragraph"/>
        <w:numPr>
          <w:ilvl w:val="0"/>
          <w:numId w:val="25"/>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Le savoir traditionnel des chamanes jaguars de Yuruparí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2011, 6.COM)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Les structures mythiques et cosmologiques qui constituent le savoir traditionnel des chamanes jaguars de Yuruparí représentent le patrimoine culturel de nombreux groupes ethniques établis le long de la rivière Pirá Paraná, dans le sud-est de la Colombie, dans le département de Vaupés. Selon la sagesse ancestrale, le Pirá Paraná est le centre d’un vaste espace appelé territoire des jaguars de Yuruparí, dont les sites sacrés contiennent une énergie spirituelle vitale qui nourrit tous les êtres vivants du monde. Les chamanes jaguars suivent un calendrier de rituels cérémoniels basés sur leur savoir traditionnel sacré, pour rassembler la communauté, guérir, prévenir les maladies et revitaliser la nature. Les rituels comprennent des chants et danses qui embellissent le processus de guérison. L’énergie vitale et le savoir traditionnel des chamanes auraient été hérités d’un Yuruparí mythique tout-puissant, un anaconda qui vivait en tant que personne et qui est incarné par des trompettes sacrées et vénérées, fabriquées dans du bois de palmier.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 </w:t>
      </w:r>
    </w:p>
    <w:p w:rsidR="00741128" w:rsidRPr="009A6333" w:rsidRDefault="00741128" w:rsidP="00741128">
      <w:pPr>
        <w:pStyle w:val="paragraph"/>
        <w:numPr>
          <w:ilvl w:val="0"/>
          <w:numId w:val="27"/>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Le festival de Saint François d’Assise, Quibdó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2012, 7.COM)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r w:rsidRPr="009A6333">
        <w:rPr>
          <w:rStyle w:val="None"/>
          <w:rFonts w:ascii="Arial" w:hAnsi="Arial"/>
          <w:color w:val="auto"/>
          <w:sz w:val="22"/>
          <w:szCs w:val="22"/>
          <w:u w:color="0F243E"/>
        </w:rPr>
        <w:br/>
        <w:t>Tous les ans, du 3 septembre au 5 octobre, les douze quartiers franciscains de Quibdó, en Colombie, organisent la Fiesta de San Pacho, célébration de l’identité afro-descendante de la communauté Chocó, intégrée dans la religion ancrée dans la culture populaire. Elle commence dans la cathédrale, par la « Messe inaugurale » catholique, mêlée aux danses traditionnelles et à la chirimía de l’ensemble musical San Francis of Assisi. Elle se poursuit avec le défilé des groupes du carnaval avec les costumes, les danses et la chirimía. Chaque quartier propose une messe le matin et des chars allégoriques et des groupes de carnaval l’après-midi. Le 3 octobre, le Saint Patron descend le fleuve Atrato en barque et le 4 octobre, la foule célèbre le lever du jour, avec des hymnes dévotionnels, pour laisser place, l'après-midi, à la Grande Procession du Saint.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color w:val="auto"/>
          <w:sz w:val="22"/>
          <w:szCs w:val="22"/>
          <w:u w:color="0F243E"/>
        </w:rPr>
      </w:pPr>
    </w:p>
    <w:p w:rsidR="00741128" w:rsidRPr="009A6333" w:rsidRDefault="00741128" w:rsidP="00741128">
      <w:pPr>
        <w:pStyle w:val="paragraph"/>
        <w:numPr>
          <w:ilvl w:val="0"/>
          <w:numId w:val="29"/>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 xml:space="preserve">Les musiques de marimba, les chants et les danses traditionnels de la région du Pacifique Sud colombien et de la province d'Esmeraldas d'Équateur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2015, 10.COM) </w:t>
      </w:r>
    </w:p>
    <w:p w:rsidR="00741128" w:rsidRPr="00CF371E" w:rsidRDefault="00741128" w:rsidP="00741128">
      <w:pPr>
        <w:pStyle w:val="paragraph"/>
        <w:shd w:val="clear" w:color="auto" w:fill="FFFFFF"/>
        <w:spacing w:before="0" w:after="0"/>
        <w:ind w:left="1276"/>
        <w:jc w:val="both"/>
        <w:rPr>
          <w:rStyle w:val="None"/>
          <w:rFonts w:ascii="Arial" w:eastAsia="Arial" w:hAnsi="Arial" w:cs="Arial"/>
          <w:color w:val="0F243E"/>
          <w:sz w:val="22"/>
          <w:szCs w:val="22"/>
          <w:u w:color="0F243E"/>
        </w:rPr>
      </w:pPr>
      <w:r w:rsidRPr="009A6333">
        <w:rPr>
          <w:rStyle w:val="None"/>
          <w:rFonts w:ascii="Arial" w:hAnsi="Arial"/>
          <w:color w:val="auto"/>
          <w:sz w:val="22"/>
          <w:szCs w:val="22"/>
          <w:u w:color="0F243E"/>
        </w:rPr>
        <w:br/>
        <w:t xml:space="preserve">Les musiques de marimba, les chants et les danses traditionnels sont des expressions musicales intégrantes du tissu de la famille et de la communauté des afro-descendants dans la région du Pacifique Sud colombien et de la province d’Esmeraldas en Équateur. Les histoires et les poèmes chantés sont déclamés par des hommes et des </w:t>
      </w:r>
      <w:r w:rsidRPr="009A6333">
        <w:rPr>
          <w:rStyle w:val="None"/>
          <w:rFonts w:ascii="Arial" w:hAnsi="Arial"/>
          <w:color w:val="auto"/>
          <w:sz w:val="22"/>
          <w:szCs w:val="22"/>
          <w:u w:color="0F243E"/>
        </w:rPr>
        <w:lastRenderedPageBreak/>
        <w:t>femmes lors d’événements rituels, religieux et festifs comme une célébration de la vie, une forme de culte des saints ou un adieu au défunt, et sont souvent accompagnés de mouvements rythmiques du corps. Les musiques de marimba se jouent sur un xylophone en bois de palmier avec des tubes résonateurs en bambou, accompagnés par des tambours et des maracas. L’élément est enraciné dans la famille et les activités quotidiennes, et la communauté dans son ensemble est considérée comme le détenteur et le praticien, sans discrimination liée à l’âge ou au genre. </w:t>
      </w:r>
      <w:r w:rsidRPr="00CF371E">
        <w:rPr>
          <w:rStyle w:val="None"/>
          <w:rFonts w:ascii="Arial" w:hAnsi="Arial"/>
          <w:color w:val="0F243E"/>
          <w:sz w:val="22"/>
          <w:szCs w:val="22"/>
          <w:u w:color="0F243E"/>
        </w:rPr>
        <w:br/>
        <w:t> </w:t>
      </w:r>
    </w:p>
    <w:p w:rsidR="00741128" w:rsidRPr="00F92CF3" w:rsidRDefault="00741128" w:rsidP="00741128">
      <w:pPr>
        <w:pStyle w:val="xparagraph"/>
        <w:spacing w:before="0" w:after="0"/>
        <w:ind w:left="1134"/>
        <w:jc w:val="both"/>
        <w:rPr>
          <w:rStyle w:val="None"/>
          <w:rFonts w:ascii="Arial" w:eastAsia="Arial" w:hAnsi="Arial" w:cs="Arial"/>
          <w:b/>
          <w:bCs/>
          <w:color w:val="auto"/>
          <w:sz w:val="22"/>
          <w:szCs w:val="22"/>
          <w:u w:val="single" w:color="0F243E"/>
        </w:rPr>
      </w:pPr>
      <w:r w:rsidRPr="00F92CF3">
        <w:rPr>
          <w:rStyle w:val="None"/>
          <w:rFonts w:ascii="Arial" w:hAnsi="Arial"/>
          <w:b/>
          <w:bCs/>
          <w:color w:val="auto"/>
          <w:sz w:val="22"/>
          <w:szCs w:val="22"/>
          <w:u w:val="single" w:color="0F243E"/>
        </w:rPr>
        <w:t xml:space="preserve">Éléments inscrits sur la Liste du patrimoine culturel immatériel nécessitant une sauvegarde urgente </w:t>
      </w:r>
    </w:p>
    <w:p w:rsidR="00741128" w:rsidRPr="00CF371E" w:rsidRDefault="00741128" w:rsidP="00741128">
      <w:pPr>
        <w:pStyle w:val="xparagraph"/>
        <w:spacing w:before="0" w:after="0"/>
        <w:ind w:left="555"/>
        <w:jc w:val="both"/>
        <w:rPr>
          <w:rStyle w:val="None"/>
          <w:rFonts w:ascii="Arial" w:eastAsia="Arial" w:hAnsi="Arial" w:cs="Arial"/>
          <w:b/>
          <w:bCs/>
          <w:color w:val="0F243E"/>
          <w:sz w:val="22"/>
          <w:szCs w:val="22"/>
          <w:u w:val="single" w:color="0F243E"/>
        </w:rPr>
      </w:pPr>
    </w:p>
    <w:p w:rsidR="00741128" w:rsidRPr="009A6333" w:rsidRDefault="00741128" w:rsidP="00741128">
      <w:pPr>
        <w:pStyle w:val="paragraph"/>
        <w:numPr>
          <w:ilvl w:val="1"/>
          <w:numId w:val="29"/>
        </w:numPr>
        <w:shd w:val="clear" w:color="auto" w:fill="FFFFFF"/>
        <w:spacing w:before="0" w:after="0"/>
        <w:jc w:val="both"/>
        <w:rPr>
          <w:rFonts w:ascii="Arial" w:hAnsi="Arial" w:cs="Arial"/>
          <w:b/>
          <w:bCs/>
          <w:color w:val="auto"/>
          <w:sz w:val="22"/>
          <w:szCs w:val="22"/>
        </w:rPr>
      </w:pPr>
      <w:r w:rsidRPr="009A6333">
        <w:rPr>
          <w:rStyle w:val="None"/>
          <w:rFonts w:ascii="Arial" w:hAnsi="Arial"/>
          <w:b/>
          <w:bCs/>
          <w:color w:val="auto"/>
          <w:sz w:val="22"/>
          <w:szCs w:val="22"/>
          <w:u w:color="0F243E"/>
        </w:rPr>
        <w:t>La musique traditionnelle vallenato de la région du Magdalena Grande </w:t>
      </w:r>
    </w:p>
    <w:p w:rsidR="00741128" w:rsidRPr="009A6333" w:rsidRDefault="00741128" w:rsidP="00741128">
      <w:pPr>
        <w:pStyle w:val="paragraph"/>
        <w:shd w:val="clear" w:color="auto" w:fill="FFFFFF"/>
        <w:tabs>
          <w:tab w:val="left" w:pos="1418"/>
        </w:tabs>
        <w:spacing w:before="0" w:after="0"/>
        <w:ind w:left="1440" w:hanging="164"/>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(inscrit en 2015, 10.COM) </w:t>
      </w:r>
    </w:p>
    <w:p w:rsidR="00741128" w:rsidRPr="009A6333" w:rsidRDefault="00741128" w:rsidP="00741128">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br/>
        <w:t>La musique traditionnelle vallenato est née de la fusion entre des expressions culturelles de Colombie du Nord, des chansons des éleveurs de vaches du Magdalena Grande, des chants des esclaves africains et des rythmes des danses traditionnelles des peuples autochtones de la Sierra Nevada de Santa Marta. Ces expressions ont également été associées à la poésie espagnole et aux instruments de musique européens.  Les paroles qui accompagnent la musique vallenato expliquent le monde à travers des histoires où se fondent réalisme et imagination. Ces chansons mêlent tour à tour nostalgie, joie, sarcasme et humour. Les instruments traditionnels comprennent un petit tambour sur lequel on joue uniquement avec les mains, un morceau de bois rainuré sur la surface duquel on frotte un peigne en fil de fer et un accordéon. </w:t>
      </w:r>
      <w:r w:rsidRPr="009A6333">
        <w:rPr>
          <w:rStyle w:val="None"/>
          <w:rFonts w:ascii="Arial" w:hAnsi="Arial"/>
          <w:color w:val="auto"/>
          <w:sz w:val="22"/>
          <w:szCs w:val="22"/>
          <w:u w:color="0F243E"/>
        </w:rPr>
        <w:br/>
        <w:t> </w:t>
      </w:r>
    </w:p>
    <w:p w:rsidR="00741128" w:rsidRPr="009A6333" w:rsidRDefault="00741128" w:rsidP="00741128">
      <w:pPr>
        <w:pStyle w:val="paragraph"/>
        <w:numPr>
          <w:ilvl w:val="1"/>
          <w:numId w:val="29"/>
        </w:numPr>
        <w:shd w:val="clear" w:color="auto" w:fill="FFFFFF"/>
        <w:spacing w:before="0" w:after="0"/>
        <w:jc w:val="both"/>
        <w:rPr>
          <w:rFonts w:ascii="Arial" w:hAnsi="Arial" w:cs="Arial"/>
          <w:b/>
          <w:color w:val="auto"/>
          <w:sz w:val="22"/>
          <w:szCs w:val="22"/>
        </w:rPr>
      </w:pPr>
      <w:r w:rsidRPr="009A6333">
        <w:rPr>
          <w:rStyle w:val="None"/>
          <w:rFonts w:ascii="Arial" w:hAnsi="Arial"/>
          <w:b/>
          <w:color w:val="auto"/>
          <w:sz w:val="22"/>
          <w:szCs w:val="22"/>
          <w:u w:color="0F243E"/>
        </w:rPr>
        <w:t xml:space="preserve">Les chants de travail de llano colombo-vénézuéliens </w:t>
      </w:r>
    </w:p>
    <w:p w:rsidR="00741128" w:rsidRPr="009A6333" w:rsidRDefault="00741128" w:rsidP="00741128">
      <w:pPr>
        <w:pStyle w:val="paragraph"/>
        <w:shd w:val="clear" w:color="auto" w:fill="FFFFFF"/>
        <w:spacing w:before="0" w:after="0"/>
        <w:ind w:left="1276"/>
        <w:jc w:val="both"/>
        <w:rPr>
          <w:rStyle w:val="None"/>
          <w:rFonts w:ascii="Arial" w:eastAsia="Arial" w:hAnsi="Arial" w:cs="Arial"/>
          <w:i/>
          <w:iCs/>
          <w:color w:val="auto"/>
          <w:sz w:val="22"/>
          <w:szCs w:val="22"/>
          <w:u w:color="0F243E"/>
        </w:rPr>
      </w:pPr>
      <w:r w:rsidRPr="009A6333">
        <w:rPr>
          <w:rStyle w:val="None"/>
          <w:rFonts w:ascii="Arial" w:hAnsi="Arial"/>
          <w:i/>
          <w:iCs/>
          <w:color w:val="auto"/>
          <w:sz w:val="22"/>
          <w:szCs w:val="22"/>
          <w:u w:color="0F243E"/>
        </w:rPr>
        <w:t>(inscrit en 2017, 12.COM)</w:t>
      </w:r>
    </w:p>
    <w:p w:rsidR="00741128" w:rsidRPr="009A6333" w:rsidRDefault="00741128" w:rsidP="00741128">
      <w:pPr>
        <w:pStyle w:val="paragraph"/>
        <w:shd w:val="clear" w:color="auto" w:fill="FFFFFF"/>
        <w:tabs>
          <w:tab w:val="left" w:pos="1418"/>
        </w:tabs>
        <w:spacing w:before="0" w:after="0"/>
        <w:ind w:left="1275" w:hanging="164"/>
        <w:jc w:val="both"/>
        <w:rPr>
          <w:rStyle w:val="None"/>
          <w:rFonts w:ascii="Arial" w:hAnsi="Arial" w:cs="Arial"/>
          <w:color w:val="auto"/>
          <w:sz w:val="22"/>
          <w:szCs w:val="22"/>
          <w:u w:color="0F243E"/>
        </w:rPr>
      </w:pPr>
      <w:r w:rsidRPr="009A6333">
        <w:rPr>
          <w:rStyle w:val="None"/>
          <w:rFonts w:ascii="Arial" w:hAnsi="Arial"/>
          <w:color w:val="auto"/>
          <w:sz w:val="22"/>
          <w:szCs w:val="22"/>
          <w:u w:color="0F243E"/>
        </w:rPr>
        <w:t> </w:t>
      </w:r>
      <w:r w:rsidRPr="009A6333">
        <w:rPr>
          <w:rStyle w:val="None"/>
          <w:rFonts w:ascii="Arial" w:hAnsi="Arial"/>
          <w:color w:val="auto"/>
          <w:sz w:val="22"/>
          <w:szCs w:val="22"/>
          <w:u w:color="0F243E"/>
        </w:rPr>
        <w:br/>
        <w:t>Les chants de travail de llano colombo-vénézuéliens sont une pratique de communication vocale fondée sur des mélodies chantées individuellement, a capella, autour des thèmes de la conduite des troupeaux et de la traite. La pratique est née des relations étroites qu'entretiennent les communautés avec le bétail et les chevaux. Elle se développe en harmonie avec les conditions environnementales et la dynamique de la nature, faisant partie du système d'élevage traditionnel des Llanos. Transmis oralement dès l'enfance, les chants sont les dépositaires des histoires individuelles et collectives des llaneros.  </w:t>
      </w:r>
    </w:p>
    <w:p w:rsidR="00741128" w:rsidRPr="009A6333" w:rsidRDefault="00741128" w:rsidP="00741128">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rPr>
      </w:pPr>
    </w:p>
    <w:p w:rsidR="00741128" w:rsidRPr="009A6333" w:rsidRDefault="00741128" w:rsidP="00741128">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rPr>
      </w:pPr>
    </w:p>
    <w:p w:rsidR="00741128" w:rsidRPr="00F92CF3" w:rsidRDefault="00741128" w:rsidP="00741128">
      <w:pPr>
        <w:pStyle w:val="xparagraph"/>
        <w:tabs>
          <w:tab w:val="left" w:pos="1418"/>
        </w:tabs>
        <w:spacing w:before="0" w:after="0"/>
        <w:ind w:left="1134"/>
        <w:jc w:val="both"/>
        <w:rPr>
          <w:rStyle w:val="None"/>
          <w:rFonts w:ascii="Arial" w:hAnsi="Arial" w:cs="Arial"/>
          <w:b/>
          <w:bCs/>
          <w:color w:val="auto"/>
          <w:sz w:val="22"/>
          <w:szCs w:val="22"/>
          <w:u w:val="single" w:color="0F243E"/>
        </w:rPr>
      </w:pPr>
      <w:r w:rsidRPr="00F92CF3">
        <w:rPr>
          <w:rStyle w:val="None"/>
          <w:rFonts w:ascii="Arial" w:hAnsi="Arial"/>
          <w:b/>
          <w:bCs/>
          <w:color w:val="auto"/>
          <w:sz w:val="22"/>
          <w:szCs w:val="22"/>
          <w:u w:val="single" w:color="0F243E"/>
        </w:rPr>
        <w:t>Eléments inscrits uniquement sur la Liste nationale représentative du patrimoine culturel immatériel de Colombie</w:t>
      </w:r>
    </w:p>
    <w:p w:rsidR="00741128" w:rsidRPr="00CF371E" w:rsidRDefault="00741128" w:rsidP="00741128">
      <w:pPr>
        <w:pStyle w:val="xparagraph"/>
        <w:tabs>
          <w:tab w:val="left" w:pos="1418"/>
        </w:tabs>
        <w:spacing w:before="0" w:after="0"/>
        <w:ind w:left="1134"/>
        <w:jc w:val="both"/>
        <w:rPr>
          <w:rStyle w:val="None"/>
          <w:rFonts w:ascii="Arial" w:eastAsia="Arial" w:hAnsi="Arial" w:cs="Arial"/>
          <w:b/>
          <w:bCs/>
          <w:color w:val="0F243E"/>
          <w:sz w:val="22"/>
          <w:szCs w:val="22"/>
          <w:u w:val="single" w:color="0F243E"/>
        </w:rPr>
      </w:pPr>
    </w:p>
    <w:p w:rsidR="00741128" w:rsidRPr="009A6333" w:rsidRDefault="00741128" w:rsidP="00741128">
      <w:pPr>
        <w:pStyle w:val="xparagraph"/>
        <w:tabs>
          <w:tab w:val="left" w:pos="1418"/>
        </w:tabs>
        <w:spacing w:before="0" w:after="0"/>
        <w:ind w:left="1134"/>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Pour en savoir plus, consultez le site : </w:t>
      </w:r>
      <w:hyperlink r:id="rId76" w:history="1">
        <w:r w:rsidRPr="009A6333">
          <w:rPr>
            <w:rStyle w:val="Hyperlink9"/>
            <w:color w:val="auto"/>
            <w:u w:val="none"/>
          </w:rPr>
          <w:t>http://patrimonio.mincultura.gov.co</w:t>
        </w:r>
      </w:hyperlink>
    </w:p>
    <w:p w:rsidR="00741128" w:rsidRPr="009A6333" w:rsidRDefault="00741128" w:rsidP="00741128">
      <w:pPr>
        <w:pStyle w:val="paragraph"/>
        <w:tabs>
          <w:tab w:val="left" w:pos="1418"/>
        </w:tabs>
        <w:spacing w:before="0" w:after="0"/>
        <w:jc w:val="both"/>
        <w:rPr>
          <w:rStyle w:val="None"/>
          <w:rFonts w:ascii="Arial" w:eastAsia="Arial" w:hAnsi="Arial" w:cs="Arial"/>
          <w:b/>
          <w:bCs/>
          <w:color w:val="auto"/>
          <w:sz w:val="22"/>
          <w:szCs w:val="22"/>
          <w:u w:color="0F243E"/>
        </w:rPr>
      </w:pPr>
    </w:p>
    <w:p w:rsidR="00741128" w:rsidRPr="009A6333" w:rsidRDefault="00741128" w:rsidP="00741128">
      <w:pPr>
        <w:pStyle w:val="NormalWeb"/>
        <w:numPr>
          <w:ilvl w:val="0"/>
          <w:numId w:val="31"/>
        </w:numPr>
        <w:spacing w:before="0" w:after="150"/>
        <w:jc w:val="both"/>
        <w:rPr>
          <w:rFonts w:ascii="Arial" w:hAnsi="Arial" w:cs="Arial"/>
          <w:b/>
          <w:bCs/>
          <w:color w:val="auto"/>
          <w:sz w:val="22"/>
          <w:szCs w:val="22"/>
        </w:rPr>
      </w:pPr>
      <w:r w:rsidRPr="009A6333">
        <w:rPr>
          <w:rStyle w:val="None"/>
          <w:rFonts w:ascii="Arial" w:hAnsi="Arial"/>
          <w:b/>
          <w:bCs/>
          <w:color w:val="auto"/>
          <w:sz w:val="22"/>
          <w:szCs w:val="22"/>
          <w:u w:color="0F243E"/>
        </w:rPr>
        <w:t>Le carnaval de Riosucio</w:t>
      </w:r>
    </w:p>
    <w:p w:rsidR="00741128" w:rsidRPr="009A6333" w:rsidRDefault="00741128" w:rsidP="00741128">
      <w:pPr>
        <w:pStyle w:val="NormalWeb"/>
        <w:tabs>
          <w:tab w:val="left" w:pos="1418"/>
        </w:tabs>
        <w:spacing w:before="0" w:after="150"/>
        <w:ind w:left="127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 xml:space="preserve">Le carnaval de Riosucio se déroule en janvier, tous les deux ans, lors des années impaires. Le diable est le protagoniste le plus important de ce festival, qui compte trois moments importants : préparation, approbation et apogée. La </w:t>
      </w:r>
      <w:r>
        <w:rPr>
          <w:rStyle w:val="None"/>
          <w:rFonts w:ascii="Arial" w:hAnsi="Arial"/>
          <w:color w:val="auto"/>
          <w:sz w:val="22"/>
          <w:szCs w:val="22"/>
          <w:u w:color="0F243E"/>
        </w:rPr>
        <w:t>préparation s'étend de juillet à décembre et</w:t>
      </w:r>
      <w:r w:rsidRPr="009A6333">
        <w:rPr>
          <w:rStyle w:val="None"/>
          <w:rFonts w:ascii="Arial" w:hAnsi="Arial"/>
          <w:color w:val="auto"/>
          <w:sz w:val="22"/>
          <w:szCs w:val="22"/>
          <w:u w:color="0F243E"/>
        </w:rPr>
        <w:t xml:space="preserve"> comprend l'« Ouverture de la République du Carnaval », ainsi que la promulgation de « décrets », des extraits de poésie « matachinesca », distribués une fois par mois et soumis au diable. Ces poèmes imitent le ton utilisé par les politiciens dans leurs discours, dans les lieux publics. Ils appellent à la satisfaction des besoins urgents. La récompense correspond à l'étape d'approbation. Il s'agit en fait d'une mise en scène théâtrale destinée à montrer que les personnes sont prêtes pour la grande </w:t>
      </w:r>
      <w:r w:rsidRPr="009A6333">
        <w:rPr>
          <w:rStyle w:val="None"/>
          <w:rFonts w:ascii="Arial" w:hAnsi="Arial"/>
          <w:color w:val="auto"/>
          <w:sz w:val="22"/>
          <w:szCs w:val="22"/>
          <w:u w:color="0F243E"/>
        </w:rPr>
        <w:lastRenderedPageBreak/>
        <w:t>fête. Enfin, l'apogée désigne la semaine du carnaval elle-même, qui se caractérise par la créativité des « comparsas » (défilés, voitures, danseurs, etc.).</w:t>
      </w:r>
    </w:p>
    <w:p w:rsidR="00741128" w:rsidRPr="009A6333" w:rsidRDefault="00741128" w:rsidP="00741128">
      <w:pPr>
        <w:pStyle w:val="NormalWeb"/>
        <w:tabs>
          <w:tab w:val="left" w:pos="1418"/>
        </w:tabs>
        <w:spacing w:before="0" w:after="150"/>
        <w:ind w:left="1276"/>
        <w:jc w:val="both"/>
        <w:rPr>
          <w:rStyle w:val="None"/>
          <w:rFonts w:ascii="Arial" w:eastAsia="Arial" w:hAnsi="Arial" w:cs="Arial"/>
          <w:color w:val="auto"/>
          <w:sz w:val="22"/>
          <w:szCs w:val="22"/>
          <w:u w:color="0F243E"/>
        </w:rPr>
      </w:pPr>
    </w:p>
    <w:p w:rsidR="00741128" w:rsidRPr="009A6333" w:rsidRDefault="00741128" w:rsidP="00741128">
      <w:pPr>
        <w:pStyle w:val="ListParagraph"/>
        <w:numPr>
          <w:ilvl w:val="0"/>
          <w:numId w:val="31"/>
        </w:numPr>
        <w:spacing w:after="0" w:line="240" w:lineRule="auto"/>
        <w:rPr>
          <w:rFonts w:ascii="Arial" w:hAnsi="Arial" w:cs="Arial"/>
          <w:b/>
          <w:bCs/>
          <w:color w:val="auto"/>
        </w:rPr>
      </w:pPr>
      <w:r w:rsidRPr="009A6333">
        <w:rPr>
          <w:rStyle w:val="None"/>
          <w:rFonts w:ascii="Arial" w:hAnsi="Arial"/>
          <w:b/>
          <w:bCs/>
          <w:color w:val="auto"/>
          <w:u w:color="0F243E"/>
        </w:rPr>
        <w:t>Las cuadrillas de San Martín</w:t>
      </w:r>
    </w:p>
    <w:p w:rsidR="00741128" w:rsidRPr="009A6333" w:rsidRDefault="00741128" w:rsidP="00741128">
      <w:pPr>
        <w:pStyle w:val="Body"/>
        <w:spacing w:after="0"/>
        <w:ind w:left="1276"/>
        <w:rPr>
          <w:rStyle w:val="None"/>
          <w:rFonts w:ascii="Arial" w:eastAsia="Arial" w:hAnsi="Arial" w:cs="Arial"/>
          <w:b/>
          <w:bCs/>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Depuis 1735, chaque année en novembre, la ville de San Martín de los Llanos accueille des groupes de cavaliers. Ce festival mêle des coutumes européennes et des éléments de la culture locale qui représentent le processus de colonisation, de métissage et d'hybridation dans les plaines de l'est de la Colombie. Le principal objectif de ces festivités est de montrer et de valoriser les talents de cavalier et de dresseur des habitants des plaines de la région. Le festival se compose de dix numéros équestres, exécutés en l'honneur de Saint Martin de Tours, saint patron de la ville. Les numéros se composent de deux protocoles, et de quatre numéros symbolisant la paix et quatre représentant la guerre : salutation, défi, volte, doubler, demi-voltes, spirale, diagonale, serpentine, marche et sortie. Le spectacle comprend quatre groupes de cavaliers, quarante-huit cavaliers principaux, douze suppléants et quatre coordinateurs, tous appelés « </w:t>
      </w:r>
      <w:r w:rsidRPr="009A6333">
        <w:rPr>
          <w:rStyle w:val="None"/>
          <w:rFonts w:ascii="Arial" w:hAnsi="Arial"/>
          <w:i/>
          <w:iCs/>
          <w:color w:val="auto"/>
          <w:u w:color="0F243E"/>
        </w:rPr>
        <w:t>cuadrilleros</w:t>
      </w:r>
      <w:r w:rsidRPr="009A6333">
        <w:rPr>
          <w:rStyle w:val="None"/>
          <w:rFonts w:ascii="Arial" w:hAnsi="Arial"/>
          <w:color w:val="auto"/>
          <w:u w:color="0F243E"/>
        </w:rPr>
        <w:t> » (membres groupes de cavaliers) et divisés en quatre groupes qui représentent les galants ou les Espagnols, ainsi que les Maures, les autochtones et les Noirs.</w:t>
      </w:r>
    </w:p>
    <w:p w:rsidR="00741128" w:rsidRPr="009A6333" w:rsidRDefault="00741128" w:rsidP="00741128">
      <w:pPr>
        <w:pStyle w:val="Body"/>
        <w:tabs>
          <w:tab w:val="left" w:pos="1418"/>
        </w:tabs>
        <w:ind w:left="1276"/>
        <w:rPr>
          <w:rStyle w:val="None"/>
          <w:rFonts w:ascii="Arial" w:eastAsia="Arial" w:hAnsi="Arial" w:cs="Arial"/>
          <w:color w:val="auto"/>
          <w:u w:color="0F243E"/>
        </w:rPr>
      </w:pPr>
    </w:p>
    <w:p w:rsidR="00741128" w:rsidRPr="009A6333" w:rsidRDefault="00741128" w:rsidP="00741128">
      <w:pPr>
        <w:pStyle w:val="ListParagraph"/>
        <w:numPr>
          <w:ilvl w:val="0"/>
          <w:numId w:val="31"/>
        </w:numPr>
        <w:spacing w:after="0" w:line="240" w:lineRule="auto"/>
        <w:rPr>
          <w:rFonts w:ascii="Arial" w:hAnsi="Arial" w:cs="Arial"/>
          <w:b/>
          <w:bCs/>
          <w:color w:val="auto"/>
        </w:rPr>
      </w:pPr>
      <w:r w:rsidRPr="009A6333">
        <w:rPr>
          <w:rStyle w:val="None"/>
          <w:rFonts w:ascii="Arial" w:hAnsi="Arial"/>
          <w:b/>
          <w:bCs/>
          <w:color w:val="auto"/>
          <w:u w:color="0F243E"/>
        </w:rPr>
        <w:t>Rencontre nationale des groupes de musique à Paipa</w:t>
      </w:r>
    </w:p>
    <w:p w:rsidR="00741128" w:rsidRPr="009A6333" w:rsidRDefault="00741128" w:rsidP="00741128">
      <w:pPr>
        <w:pStyle w:val="Body"/>
        <w:tabs>
          <w:tab w:val="left" w:pos="1418"/>
        </w:tabs>
        <w:ind w:left="1276"/>
        <w:rPr>
          <w:rStyle w:val="None"/>
          <w:rFonts w:ascii="Arial" w:eastAsia="Arial" w:hAnsi="Arial" w:cs="Arial"/>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 xml:space="preserve">À l'origine simple réunion régionale organisée par l'Office du Tourisme et de l'Artisanat de Boyacá (1973), cette manifestation est devenue, deux ans plus tard, le plus ancien et le plus grand Concours national de musique. Depuis 1979, l'événement est organisé par « Corbandas » (Corporación Concurso Nacional de Bandas de Música). Cet événement réunit les groupes les plus compétitifs, ce qui en fait une fête attrayante non seulement pour les touristes, mais aussi pour les médias. Il s'agit en effet de l'événement musical présentant la plus grande diversité de catégories du pays, qu'il s'agisse de groupes juniors, seniors, spéciaux, festifs ou populaires, ou encore universitaires ou professionnels. </w:t>
      </w: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p>
    <w:p w:rsidR="00741128" w:rsidRPr="009A6333" w:rsidRDefault="00741128" w:rsidP="00741128">
      <w:pPr>
        <w:pStyle w:val="ListParagraph"/>
        <w:numPr>
          <w:ilvl w:val="0"/>
          <w:numId w:val="31"/>
        </w:numPr>
        <w:spacing w:after="0" w:line="240" w:lineRule="auto"/>
        <w:jc w:val="both"/>
        <w:rPr>
          <w:rFonts w:ascii="Arial" w:hAnsi="Arial" w:cs="Arial"/>
          <w:b/>
          <w:bCs/>
          <w:color w:val="auto"/>
        </w:rPr>
      </w:pPr>
      <w:r w:rsidRPr="009A6333">
        <w:rPr>
          <w:rStyle w:val="None"/>
          <w:rFonts w:ascii="Arial" w:hAnsi="Arial"/>
          <w:b/>
          <w:bCs/>
          <w:color w:val="auto"/>
          <w:u w:color="0F243E"/>
        </w:rPr>
        <w:t>Le processus de formation et de construction du peuple nükak baka (« personnes vraies »)</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Le</w:t>
      </w:r>
      <w:r w:rsidRPr="009A6333">
        <w:rPr>
          <w:rStyle w:val="None"/>
          <w:rFonts w:ascii="Arial" w:hAnsi="Arial"/>
          <w:b/>
          <w:bCs/>
          <w:color w:val="auto"/>
          <w:u w:color="0F243E"/>
        </w:rPr>
        <w:t xml:space="preserve"> </w:t>
      </w:r>
      <w:r w:rsidRPr="009A6333">
        <w:rPr>
          <w:rStyle w:val="None"/>
          <w:rFonts w:ascii="Arial" w:hAnsi="Arial"/>
          <w:i/>
          <w:iCs/>
          <w:color w:val="auto"/>
          <w:u w:color="0F243E"/>
        </w:rPr>
        <w:t>peuple nükak</w:t>
      </w:r>
      <w:r w:rsidRPr="009A6333">
        <w:rPr>
          <w:rStyle w:val="None"/>
          <w:rFonts w:ascii="Arial" w:hAnsi="Arial"/>
          <w:color w:val="auto"/>
          <w:u w:color="0F243E"/>
        </w:rPr>
        <w:t xml:space="preserve"> a défini un patrimoine culturel global, qui comprend toutes sortes de rituels, de modèles d'éducation, d'habitudes et de connaissances concernant le cycle de vie, qui contribuent à préparer les personnes à renforcer leur corps et donc, à être en mesure d'établir un foyer, de donner la vie et d'élever les enfants, afin qu'ils deviennent des « </w:t>
      </w:r>
      <w:r w:rsidRPr="009A6333">
        <w:rPr>
          <w:rStyle w:val="None"/>
          <w:rFonts w:ascii="Arial" w:hAnsi="Arial"/>
          <w:i/>
          <w:iCs/>
          <w:color w:val="auto"/>
          <w:u w:color="0F243E"/>
        </w:rPr>
        <w:t>personnes vraies</w:t>
      </w:r>
      <w:r w:rsidRPr="009A6333">
        <w:rPr>
          <w:rStyle w:val="None"/>
          <w:rFonts w:ascii="Arial" w:hAnsi="Arial"/>
          <w:color w:val="auto"/>
          <w:u w:color="0F243E"/>
        </w:rPr>
        <w:t> ». Ce cycle de vie se déroule dans le cadre de la « </w:t>
      </w:r>
      <w:r w:rsidRPr="009A6333">
        <w:rPr>
          <w:rStyle w:val="None"/>
          <w:rFonts w:ascii="Arial" w:hAnsi="Arial"/>
          <w:i/>
          <w:iCs/>
          <w:color w:val="auto"/>
          <w:u w:color="0F243E"/>
          <w:shd w:val="clear" w:color="auto" w:fill="FFFFFF"/>
        </w:rPr>
        <w:t>tradition orale nükak baka »</w:t>
      </w:r>
      <w:r w:rsidRPr="009A6333">
        <w:rPr>
          <w:rStyle w:val="None"/>
          <w:rFonts w:ascii="Arial" w:hAnsi="Arial"/>
          <w:color w:val="auto"/>
          <w:u w:color="0F243E"/>
          <w:shd w:val="clear" w:color="auto" w:fill="FFFFFF"/>
        </w:rPr>
        <w:t>. Ce patrimoine historique immatériel</w:t>
      </w:r>
      <w:r w:rsidRPr="009A6333">
        <w:rPr>
          <w:rStyle w:val="None"/>
          <w:rFonts w:ascii="Arial" w:hAnsi="Arial"/>
          <w:color w:val="auto"/>
          <w:u w:color="0F243E"/>
        </w:rPr>
        <w:t xml:space="preserve"> comprend les savoirs traditionnels qui permettent d'aborder la vie quotidienne de manière pacifique et en harmonie avec l'environnement.</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ListParagraph"/>
        <w:numPr>
          <w:ilvl w:val="0"/>
          <w:numId w:val="31"/>
        </w:numPr>
        <w:spacing w:after="0" w:line="240" w:lineRule="auto"/>
        <w:jc w:val="both"/>
        <w:rPr>
          <w:rFonts w:ascii="Arial" w:hAnsi="Arial" w:cs="Arial"/>
          <w:b/>
          <w:bCs/>
          <w:color w:val="auto"/>
        </w:rPr>
      </w:pPr>
      <w:r w:rsidRPr="009A6333">
        <w:rPr>
          <w:rStyle w:val="None"/>
          <w:rFonts w:ascii="Arial" w:hAnsi="Arial"/>
          <w:b/>
          <w:bCs/>
          <w:color w:val="auto"/>
          <w:u w:color="0F243E"/>
        </w:rPr>
        <w:t>La tradition de la fête des filleuls de la ville de Santiago de Cali, symbolisée par les sucreries en forme de plante (« macetas de alfeñique »)</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 xml:space="preserve">Qui croirait qu'une plante réalisée dans un matériau spécial représenterait une coutume ancestrale ? C'est pourtant le cas. Chaque 29 juin, fête des saints Pierre et Paul, la fabrication des plantes à base d'« alfeñique » (sucre) est à l'honneur. Ce jour-là, les </w:t>
      </w:r>
      <w:r w:rsidRPr="009A6333">
        <w:rPr>
          <w:rStyle w:val="None"/>
          <w:rFonts w:ascii="Arial" w:hAnsi="Arial"/>
          <w:color w:val="auto"/>
          <w:u w:color="0F243E"/>
        </w:rPr>
        <w:lastRenderedPageBreak/>
        <w:t xml:space="preserve">parrains offrent cette sucrerie locale à leurs filleuls, ce qui contribue à renforcer les liens symboliques entre eux. C'est une célébration propre à la ville de Santiago de Cali. La tige de la plante se compose d'un bâton de bois orné de bonbons en alfeñique, disposés en forme d'ananas, et de nombreux ornements colorés tels qu'un </w:t>
      </w:r>
      <w:r w:rsidRPr="009A6333">
        <w:rPr>
          <w:rStyle w:val="None"/>
          <w:rFonts w:ascii="Arial" w:hAnsi="Arial"/>
          <w:i/>
          <w:iCs/>
          <w:color w:val="auto"/>
          <w:u w:color="0F243E"/>
        </w:rPr>
        <w:t>ringlete</w:t>
      </w:r>
      <w:r w:rsidRPr="009A6333">
        <w:rPr>
          <w:rStyle w:val="None"/>
          <w:rFonts w:ascii="Arial" w:hAnsi="Arial"/>
          <w:color w:val="auto"/>
          <w:u w:color="0F243E"/>
        </w:rPr>
        <w:t xml:space="preserve"> (moulin à vent). Cette manifestation puiserait ses origines dans le lien qu'entretenaient les esclaves des plantations de canne à sucre, entre les pots de fleurs et les coutumes culinaires sucrées. Ils voyaient, dans la transmission de ces pots de fleurs, la confirmation annuelle et le renouvellement de la relation symbolique entre parrains et filleuls.</w:t>
      </w: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p>
    <w:p w:rsidR="00741128" w:rsidRPr="009A6333" w:rsidRDefault="00741128" w:rsidP="00741128">
      <w:pPr>
        <w:pStyle w:val="ListParagraph"/>
        <w:numPr>
          <w:ilvl w:val="0"/>
          <w:numId w:val="31"/>
        </w:numPr>
        <w:spacing w:after="0" w:line="240" w:lineRule="auto"/>
        <w:jc w:val="both"/>
        <w:rPr>
          <w:rFonts w:ascii="Arial" w:hAnsi="Arial" w:cs="Arial"/>
          <w:b/>
          <w:bCs/>
          <w:color w:val="auto"/>
        </w:rPr>
      </w:pPr>
      <w:r w:rsidRPr="009A6333">
        <w:rPr>
          <w:rStyle w:val="None"/>
          <w:rFonts w:ascii="Arial" w:hAnsi="Arial"/>
          <w:b/>
          <w:bCs/>
          <w:color w:val="auto"/>
          <w:u w:color="0F243E"/>
        </w:rPr>
        <w:t>Bëtscnaté ou la Grande fête de la tradition Camëntsá</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L'identité de la communauté « Camëntsá » s'est forgée à partir de la tradition « Bëtscnaté ». Les festivités commencent le 2 novembre par le « Uacjnayte », ou Jour des Offrandes, au cours duquel se déroule le « uastajuayan » (offrande de nourriture aux défunts) ou le « uatsembon » (offrande orale de nourriture aux défunts). Il s'agit de rituels préliminaires, qui durent jusqu'au jour de la célébration du Bëtscnaté, ou Grande fête de la tradition Camëntsá, qui se déroule le lundi précédant le mercredi des Cendres. Le Bëtscnaté célèbre la mémoire de la communauté, qui se manifeste dans les enseignements des ancêtres, des proches, des amis et des anciens. C'est aussi le jour des retrouvailles familiales, de l'affirmation du respect des anciens, du partage de la nourriture et de la recherche d'espaces de dialogue et de réconciliation avec le Seigneur, la nature, les esprits et la famille, aussi bien au niveau individuel qu'avec les autres membres de la communauté, voire avec des personnes qui ne lui appartiennent pas.</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ListParagraph"/>
        <w:numPr>
          <w:ilvl w:val="0"/>
          <w:numId w:val="31"/>
        </w:numPr>
        <w:spacing w:after="0" w:line="240" w:lineRule="auto"/>
        <w:jc w:val="both"/>
        <w:rPr>
          <w:rFonts w:ascii="Arial" w:hAnsi="Arial" w:cs="Arial"/>
          <w:b/>
          <w:bCs/>
          <w:color w:val="auto"/>
        </w:rPr>
      </w:pPr>
      <w:r w:rsidRPr="009A6333">
        <w:rPr>
          <w:rStyle w:val="None"/>
          <w:rFonts w:ascii="Arial" w:hAnsi="Arial"/>
          <w:b/>
          <w:bCs/>
          <w:color w:val="auto"/>
          <w:u w:color="0F243E"/>
        </w:rPr>
        <w:t>Tableaux vivants de Galeras, Sucre</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lang w:val="en-US"/>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 xml:space="preserve">Les tableaux vivants constituent une représentation théâtrale éphémère et en public d'une scène arrêtée dans le temps. Il s'agit d'un événement, d'une allégorie ou d'une intention, généralement à caractère religieux, moral, historique et parfois satirique. </w:t>
      </w:r>
      <w:r>
        <w:rPr>
          <w:rStyle w:val="None"/>
          <w:rFonts w:ascii="Arial" w:hAnsi="Arial"/>
          <w:color w:val="auto"/>
          <w:u w:color="0F243E"/>
        </w:rPr>
        <w:t xml:space="preserve">Dans </w:t>
      </w:r>
      <w:r w:rsidRPr="009A6333">
        <w:rPr>
          <w:rStyle w:val="None"/>
          <w:rFonts w:ascii="Arial" w:hAnsi="Arial"/>
          <w:color w:val="auto"/>
          <w:u w:color="0F243E"/>
        </w:rPr>
        <w:t>la ville de Galeras, les tableaux vivants son</w:t>
      </w:r>
      <w:r>
        <w:rPr>
          <w:rStyle w:val="None"/>
          <w:rFonts w:ascii="Arial" w:hAnsi="Arial"/>
          <w:color w:val="auto"/>
          <w:u w:color="0F243E"/>
        </w:rPr>
        <w:t xml:space="preserve">t « exposés » dans la rue et </w:t>
      </w:r>
      <w:r w:rsidRPr="009A6333">
        <w:rPr>
          <w:rStyle w:val="None"/>
          <w:rFonts w:ascii="Arial" w:hAnsi="Arial"/>
          <w:color w:val="auto"/>
          <w:u w:color="0F243E"/>
        </w:rPr>
        <w:t xml:space="preserve">ils représentent non seulement des scènes religieuses et profanes, mais aussi des scènes traditionnelles et des scènes de grande valeur esthétique. Il s'agit d'une expression populaire qui puise ses racines dans les relations de voisinage, et qui est interprétée par des acteurs spontanés, jeunes pour la plupart. D'une durée de deux heures (entre 18h et 20h), l'exposition des tableaux se déroule dans des rues décorées pour l'occasion, devant les habitations. </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ListParagraph"/>
        <w:numPr>
          <w:ilvl w:val="0"/>
          <w:numId w:val="31"/>
        </w:numPr>
        <w:spacing w:after="0" w:line="240" w:lineRule="auto"/>
        <w:jc w:val="both"/>
        <w:rPr>
          <w:rFonts w:ascii="Arial" w:hAnsi="Arial" w:cs="Arial"/>
          <w:b/>
          <w:bCs/>
          <w:color w:val="auto"/>
        </w:rPr>
      </w:pPr>
      <w:r w:rsidRPr="009A6333">
        <w:rPr>
          <w:rStyle w:val="None"/>
          <w:rFonts w:ascii="Arial" w:hAnsi="Arial"/>
          <w:b/>
          <w:bCs/>
          <w:color w:val="auto"/>
          <w:u w:color="0F243E"/>
        </w:rPr>
        <w:t>Gualíes, cantiques, levée des corps, enterrement et rites mortuaires des communautés afro-colombiennes de Medio San Juan</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rPr>
      </w:pPr>
    </w:p>
    <w:p w:rsidR="00741128" w:rsidRPr="009A6333" w:rsidRDefault="00741128" w:rsidP="00741128">
      <w:pPr>
        <w:pStyle w:val="Body"/>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Les rites mortuaires des communautés afro-colombiennes du Pacifique sont pratiqués pour aider les défunts et leurs proches. Ils accompagnent l'âme des défunts, enfants ou adultes, sur le chemin de l'éternité. Les « </w:t>
      </w:r>
      <w:r w:rsidRPr="009A6333">
        <w:rPr>
          <w:rStyle w:val="None"/>
          <w:rFonts w:ascii="Arial" w:hAnsi="Arial"/>
          <w:i/>
          <w:iCs/>
          <w:color w:val="auto"/>
          <w:u w:color="0F243E"/>
        </w:rPr>
        <w:t>gualíes</w:t>
      </w:r>
      <w:r w:rsidRPr="009A6333">
        <w:rPr>
          <w:rStyle w:val="None"/>
          <w:rFonts w:ascii="Arial" w:hAnsi="Arial"/>
          <w:color w:val="auto"/>
          <w:u w:color="0F243E"/>
        </w:rPr>
        <w:t> » sont des récitals, des chants et des jeux interprétés et pratiqués pendant une ou plusieurs nuits de veillée auprès d'un enfant décédé. Les « </w:t>
      </w:r>
      <w:r w:rsidRPr="009A6333">
        <w:rPr>
          <w:rStyle w:val="None"/>
          <w:rFonts w:ascii="Arial" w:hAnsi="Arial"/>
          <w:i/>
          <w:iCs/>
          <w:color w:val="auto"/>
          <w:u w:color="0F243E"/>
        </w:rPr>
        <w:t>alabaos</w:t>
      </w:r>
      <w:r w:rsidRPr="009A6333">
        <w:rPr>
          <w:rStyle w:val="None"/>
          <w:rFonts w:ascii="Arial" w:hAnsi="Arial"/>
          <w:color w:val="auto"/>
          <w:u w:color="0F243E"/>
        </w:rPr>
        <w:t xml:space="preserve"> » sont des cantiques et des offrandes aux saints. Les cantiques sont généralement interprétés sans instrument. Leur interprétation est courante dans un contexte funéraire. Ils deviennent ainsi des chants de veillée pour les défunts adultes. La levée du corps et l'enterrement ont lieu le dernier jour du neuvième jour de la veillée d'un adulte. Ce rituel, qui consiste à préparer la tombe ou l'autel (pour </w:t>
      </w:r>
      <w:r w:rsidRPr="009A6333">
        <w:rPr>
          <w:rStyle w:val="None"/>
          <w:rFonts w:ascii="Arial" w:hAnsi="Arial"/>
          <w:color w:val="auto"/>
          <w:u w:color="0F243E"/>
        </w:rPr>
        <w:lastRenderedPageBreak/>
        <w:t>un enfant), à cinq heures du matin, scelle ainsi le départ du défunt. C'est le dernier adieu à l'être cher.</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lang w:val="en-US"/>
        </w:rPr>
      </w:pPr>
    </w:p>
    <w:p w:rsidR="00741128" w:rsidRPr="009A6333" w:rsidRDefault="00741128" w:rsidP="00741128">
      <w:pPr>
        <w:pStyle w:val="ListParagraph"/>
        <w:numPr>
          <w:ilvl w:val="0"/>
          <w:numId w:val="31"/>
        </w:numPr>
        <w:spacing w:after="0" w:line="240" w:lineRule="auto"/>
        <w:jc w:val="both"/>
        <w:rPr>
          <w:rFonts w:ascii="Arial" w:hAnsi="Arial" w:cs="Arial"/>
          <w:color w:val="auto"/>
        </w:rPr>
      </w:pPr>
      <w:r w:rsidRPr="009A6333">
        <w:rPr>
          <w:rStyle w:val="None"/>
          <w:rFonts w:ascii="Arial" w:hAnsi="Arial"/>
          <w:b/>
          <w:bCs/>
          <w:color w:val="auto"/>
          <w:u w:color="0F243E"/>
          <w:shd w:val="clear" w:color="auto" w:fill="FFFFFF"/>
        </w:rPr>
        <w:t xml:space="preserve">La </w:t>
      </w:r>
      <w:r>
        <w:rPr>
          <w:rStyle w:val="None"/>
          <w:rFonts w:ascii="Arial" w:hAnsi="Arial"/>
          <w:b/>
          <w:bCs/>
          <w:color w:val="auto"/>
          <w:u w:color="0F243E"/>
          <w:shd w:val="clear" w:color="auto" w:fill="FFFFFF"/>
        </w:rPr>
        <w:t>tradition</w:t>
      </w:r>
      <w:r w:rsidRPr="009A6333">
        <w:rPr>
          <w:rStyle w:val="None"/>
          <w:rFonts w:ascii="Arial" w:hAnsi="Arial"/>
          <w:b/>
          <w:bCs/>
          <w:color w:val="auto"/>
          <w:u w:color="0F243E"/>
          <w:shd w:val="clear" w:color="auto" w:fill="FFFFFF"/>
        </w:rPr>
        <w:t xml:space="preserve"> culturelle des « silleteras »</w:t>
      </w:r>
    </w:p>
    <w:p w:rsidR="00741128" w:rsidRPr="009A6333" w:rsidRDefault="00741128" w:rsidP="00741128">
      <w:pPr>
        <w:pStyle w:val="ListParagraph"/>
        <w:spacing w:after="0" w:line="240" w:lineRule="auto"/>
        <w:ind w:left="1276"/>
        <w:jc w:val="both"/>
        <w:rPr>
          <w:rStyle w:val="None"/>
          <w:rFonts w:ascii="Arial" w:eastAsia="Arial" w:hAnsi="Arial" w:cs="Arial"/>
          <w:b/>
          <w:bCs/>
          <w:color w:val="auto"/>
          <w:u w:color="0F243E"/>
          <w:shd w:val="clear" w:color="auto" w:fill="FFFFFF"/>
        </w:rPr>
      </w:pPr>
    </w:p>
    <w:p w:rsidR="00741128" w:rsidRPr="009A6333" w:rsidRDefault="00741128" w:rsidP="00741128">
      <w:pPr>
        <w:pStyle w:val="ListParagraph"/>
        <w:spacing w:after="0" w:line="240" w:lineRule="auto"/>
        <w:ind w:left="1276"/>
        <w:jc w:val="both"/>
        <w:rPr>
          <w:rStyle w:val="None"/>
          <w:rFonts w:ascii="Arial" w:eastAsia="Arial" w:hAnsi="Arial" w:cs="Arial"/>
          <w:color w:val="auto"/>
          <w:u w:color="0F243E"/>
          <w:shd w:val="clear" w:color="auto" w:fill="FFFFFF"/>
        </w:rPr>
      </w:pPr>
      <w:r w:rsidRPr="009A6333">
        <w:rPr>
          <w:rStyle w:val="None"/>
          <w:rFonts w:ascii="Arial" w:hAnsi="Arial"/>
          <w:color w:val="auto"/>
          <w:u w:color="0F243E"/>
          <w:shd w:val="clear" w:color="auto" w:fill="FFFFFF"/>
        </w:rPr>
        <w:t>Depuis le début du XX</w:t>
      </w:r>
      <w:r w:rsidRPr="009A6333">
        <w:rPr>
          <w:rStyle w:val="None"/>
          <w:rFonts w:ascii="Arial" w:hAnsi="Arial"/>
          <w:color w:val="auto"/>
          <w:u w:color="0F243E"/>
          <w:shd w:val="clear" w:color="auto" w:fill="FFFFFF"/>
          <w:vertAlign w:val="superscript"/>
        </w:rPr>
        <w:t>e</w:t>
      </w:r>
      <w:r w:rsidRPr="009A6333">
        <w:rPr>
          <w:rStyle w:val="None"/>
          <w:rFonts w:ascii="Arial" w:hAnsi="Arial"/>
          <w:color w:val="auto"/>
          <w:u w:color="0F243E"/>
          <w:shd w:val="clear" w:color="auto" w:fill="FFFFFF"/>
        </w:rPr>
        <w:t> siècle, les paysans de Santa Elena, territoire des municipalités de Guarne, d'Envigado, de Medellín et de Rionegro, vendent des fleurs, qu'ils transportent dans des sortes de grandes corbeilles en bois appelées « </w:t>
      </w:r>
      <w:r w:rsidRPr="009A6333">
        <w:rPr>
          <w:rStyle w:val="None"/>
          <w:rFonts w:ascii="Arial" w:hAnsi="Arial"/>
          <w:i/>
          <w:iCs/>
          <w:color w:val="auto"/>
          <w:u w:color="0F243E"/>
          <w:shd w:val="clear" w:color="auto" w:fill="FFFFFF"/>
        </w:rPr>
        <w:t>silleteras</w:t>
      </w:r>
      <w:r w:rsidRPr="009A6333">
        <w:rPr>
          <w:rStyle w:val="None"/>
          <w:rFonts w:ascii="Arial" w:hAnsi="Arial"/>
          <w:color w:val="auto"/>
          <w:u w:color="0F243E"/>
          <w:shd w:val="clear" w:color="auto" w:fill="FFFFFF"/>
        </w:rPr>
        <w:t xml:space="preserve"> ». Les paysans cultivent et vendent leurs produits, principalement des fleurs et des herbes aromatiques, sur les marchés et dans les rues des villes et des villages de la vallée d'« Aburrá »" et de l'est du département d'Antioquia. La </w:t>
      </w:r>
      <w:r>
        <w:rPr>
          <w:rStyle w:val="None"/>
          <w:rFonts w:ascii="Arial" w:hAnsi="Arial"/>
          <w:color w:val="auto"/>
          <w:u w:color="0F243E"/>
          <w:shd w:val="clear" w:color="auto" w:fill="FFFFFF"/>
        </w:rPr>
        <w:t>tradition</w:t>
      </w:r>
      <w:r w:rsidRPr="009A6333">
        <w:rPr>
          <w:rStyle w:val="None"/>
          <w:rFonts w:ascii="Arial" w:hAnsi="Arial"/>
          <w:color w:val="auto"/>
          <w:u w:color="0F243E"/>
          <w:shd w:val="clear" w:color="auto" w:fill="FFFFFF"/>
        </w:rPr>
        <w:t xml:space="preserve"> culturelle des « silleteras » rassemble environ 500 familles, soit plus de deux mille personnes, qui possèdent et transmettent leurs connaissances et leurs pratiques agricoles et artisanales, non seulement autour des fleurs, mais aussi en ce qui concerne les outils utilisés pour les transporter, comme les sangles et le chargeur. Ces connaissances, ces pratiques et ces instruments sont transmis de génération en génération depuis environ 150 ans.</w:t>
      </w:r>
    </w:p>
    <w:p w:rsidR="00741128" w:rsidRPr="009A6333" w:rsidRDefault="00741128" w:rsidP="00741128">
      <w:pPr>
        <w:pStyle w:val="Body"/>
        <w:tabs>
          <w:tab w:val="left" w:pos="1418"/>
        </w:tabs>
        <w:ind w:left="1276"/>
        <w:jc w:val="both"/>
        <w:rPr>
          <w:rStyle w:val="None"/>
          <w:rFonts w:ascii="Arial" w:eastAsia="Arial" w:hAnsi="Arial" w:cs="Arial"/>
          <w:b/>
          <w:bCs/>
          <w:color w:val="auto"/>
          <w:u w:color="0F243E"/>
          <w:shd w:val="clear" w:color="auto" w:fill="FFFFFF"/>
        </w:rPr>
      </w:pPr>
    </w:p>
    <w:p w:rsidR="00741128" w:rsidRPr="009A6333" w:rsidRDefault="00741128" w:rsidP="00741128">
      <w:pPr>
        <w:pStyle w:val="ListParagraph"/>
        <w:numPr>
          <w:ilvl w:val="0"/>
          <w:numId w:val="31"/>
        </w:numPr>
        <w:spacing w:after="0" w:line="240" w:lineRule="auto"/>
        <w:jc w:val="both"/>
        <w:rPr>
          <w:rFonts w:ascii="Arial" w:hAnsi="Arial" w:cs="Arial"/>
          <w:color w:val="auto"/>
        </w:rPr>
      </w:pPr>
      <w:r w:rsidRPr="009A6333">
        <w:rPr>
          <w:rStyle w:val="None"/>
          <w:rFonts w:ascii="Arial" w:hAnsi="Arial"/>
          <w:b/>
          <w:bCs/>
          <w:color w:val="auto"/>
          <w:u w:color="0F243E"/>
          <w:shd w:val="clear" w:color="auto" w:fill="FFFFFF"/>
        </w:rPr>
        <w:t>Les sages-femmes afro-colombiennes</w:t>
      </w:r>
    </w:p>
    <w:p w:rsidR="00741128" w:rsidRPr="009A6333" w:rsidRDefault="00741128" w:rsidP="00741128">
      <w:pPr>
        <w:pStyle w:val="ListParagraph"/>
        <w:tabs>
          <w:tab w:val="left" w:pos="1418"/>
        </w:tabs>
        <w:spacing w:after="0" w:line="240" w:lineRule="auto"/>
        <w:ind w:left="1276"/>
        <w:jc w:val="both"/>
        <w:rPr>
          <w:rStyle w:val="None"/>
          <w:rFonts w:ascii="Arial" w:eastAsia="Arial" w:hAnsi="Arial" w:cs="Arial"/>
          <w:b/>
          <w:bCs/>
          <w:color w:val="auto"/>
          <w:u w:color="0F243E"/>
          <w:shd w:val="clear" w:color="auto" w:fill="FFFFFF"/>
        </w:rPr>
      </w:pPr>
    </w:p>
    <w:p w:rsidR="00741128" w:rsidRPr="009A6333" w:rsidRDefault="00741128" w:rsidP="00741128">
      <w:pPr>
        <w:pStyle w:val="ListParagraph"/>
        <w:tabs>
          <w:tab w:val="left" w:pos="1418"/>
        </w:tabs>
        <w:spacing w:after="0" w:line="240" w:lineRule="auto"/>
        <w:ind w:left="1276"/>
        <w:jc w:val="both"/>
        <w:rPr>
          <w:rStyle w:val="None"/>
          <w:rFonts w:ascii="Arial" w:eastAsia="Arial" w:hAnsi="Arial" w:cs="Arial"/>
          <w:color w:val="auto"/>
          <w:u w:color="0F243E"/>
          <w:shd w:val="clear" w:color="auto" w:fill="FFFFFF"/>
        </w:rPr>
      </w:pPr>
      <w:r w:rsidRPr="009A6333">
        <w:rPr>
          <w:rStyle w:val="None"/>
          <w:rFonts w:ascii="Arial" w:hAnsi="Arial"/>
          <w:color w:val="auto"/>
          <w:u w:color="0F243E"/>
          <w:shd w:val="clear" w:color="auto" w:fill="FFFFFF"/>
        </w:rPr>
        <w:t xml:space="preserve">Les connaissances des sages-femmes afro-colombiennes, sur le littoral pacifique colombien, sont des connaissances et des techniques en lien avec le corps humain, les plantes et leur utilisation. Ce sont principalement les femmes de la région qui ont développé ces connaissances afin de soigner les femmes et de les aider au cours du cycle reproducteur. Ce système de connaissances leur permet également de poser un diagnostic et de traiter les maladies qui touchent les communautés en général, par le biais des plantes et des liens que les sages-femmes tissent avec la biodiversité de leur région d'origine. Ces liens, ainsi que le caractère religieux relatif aux saints invoqués et aux prières qui accompagnent la profession de sage-femme, sont des éléments importants pour les communautés noires du Pacifique. </w:t>
      </w:r>
    </w:p>
    <w:p w:rsidR="00741128" w:rsidRPr="009A6333" w:rsidRDefault="00741128" w:rsidP="00741128">
      <w:pPr>
        <w:pStyle w:val="Body"/>
        <w:shd w:val="clear" w:color="auto" w:fill="FFFFFF"/>
        <w:tabs>
          <w:tab w:val="left" w:pos="1418"/>
        </w:tabs>
        <w:ind w:left="1276"/>
        <w:jc w:val="both"/>
        <w:rPr>
          <w:rStyle w:val="None"/>
          <w:rFonts w:ascii="Arial" w:eastAsia="Arial" w:hAnsi="Arial" w:cs="Arial"/>
          <w:color w:val="auto"/>
          <w:u w:color="0F243E"/>
        </w:rPr>
      </w:pPr>
    </w:p>
    <w:p w:rsidR="00741128" w:rsidRPr="009A6333" w:rsidRDefault="00741128" w:rsidP="00741128">
      <w:pPr>
        <w:pStyle w:val="ListParagraph"/>
        <w:numPr>
          <w:ilvl w:val="0"/>
          <w:numId w:val="31"/>
        </w:numPr>
        <w:shd w:val="clear" w:color="auto" w:fill="FFFFFF"/>
        <w:spacing w:after="0" w:line="240" w:lineRule="auto"/>
        <w:jc w:val="both"/>
        <w:rPr>
          <w:rFonts w:ascii="Arial" w:hAnsi="Arial" w:cs="Arial"/>
          <w:color w:val="auto"/>
        </w:rPr>
      </w:pPr>
      <w:r w:rsidRPr="009A6333">
        <w:rPr>
          <w:rStyle w:val="None"/>
          <w:rFonts w:ascii="Arial" w:hAnsi="Arial"/>
          <w:b/>
          <w:bCs/>
          <w:color w:val="auto"/>
          <w:u w:color="0F243E"/>
        </w:rPr>
        <w:t>Système de connaissances ancestrales des peuples arhuaco, kankuamo, kogui et wiwa de la Sierra Nevada de Santa Marta</w:t>
      </w:r>
    </w:p>
    <w:p w:rsidR="00741128" w:rsidRPr="009A6333" w:rsidRDefault="00741128" w:rsidP="00741128">
      <w:pPr>
        <w:pStyle w:val="ListParagraph"/>
        <w:shd w:val="clear" w:color="auto" w:fill="FFFFFF"/>
        <w:spacing w:after="0" w:line="240" w:lineRule="auto"/>
        <w:ind w:left="1276"/>
        <w:jc w:val="both"/>
        <w:rPr>
          <w:rStyle w:val="None"/>
          <w:rFonts w:ascii="Arial" w:eastAsia="Arial" w:hAnsi="Arial" w:cs="Arial"/>
          <w:color w:val="auto"/>
          <w:u w:color="0F243E"/>
        </w:rPr>
      </w:pPr>
    </w:p>
    <w:p w:rsidR="00741128" w:rsidRPr="009A6333" w:rsidRDefault="00741128" w:rsidP="00741128">
      <w:pPr>
        <w:pStyle w:val="Body"/>
        <w:shd w:val="clear" w:color="auto" w:fill="FFFFFF"/>
        <w:spacing w:after="0"/>
        <w:ind w:left="1276"/>
        <w:jc w:val="both"/>
        <w:rPr>
          <w:rStyle w:val="None"/>
          <w:rFonts w:ascii="Arial" w:eastAsia="Arial" w:hAnsi="Arial" w:cs="Arial"/>
          <w:color w:val="auto"/>
          <w:u w:color="0F243E"/>
        </w:rPr>
      </w:pPr>
      <w:r w:rsidRPr="009A6333">
        <w:rPr>
          <w:rStyle w:val="None"/>
          <w:rFonts w:ascii="Arial" w:hAnsi="Arial"/>
          <w:color w:val="auto"/>
          <w:u w:color="0F243E"/>
        </w:rPr>
        <w:t>Pour les peuples autochtones Arhuaco, Kankuamo, Kogui et Wiwa de la Sierra Nevada de Santa Marta, la loi de l'origine est le critère prédominant de la pensée humaine. C'est la mission sacrée dont les principes et éléments sous-tendent l'existence et l'harmonie de l'univers, régissant tout ce qui existe. La loi de l'origine est un ensemble de codes d'enseignement et d'apprentissage qui représentent le système de connaissances et la sagesse ancestrale des peuples autochtones de la Sierra Nevada. Il est capital de respecter cette loi pour garantir la coexistence des membres de la société, l'harmonie et l'équilibre entre toutes les composantes naturelles de la Terre Mère. Par conséquent, les mandats de la Loi de l'origine sont définis dans le système d'autogestion des peuples autochtones, en vertu des normes établies par les Mères et les Pères Spirituels, qui restent constants dans la pensée des ancêtres, et qui, par le passé, ont lutté pour la prédominance des modes de coexistence avec la terre nourricière.</w:t>
      </w:r>
    </w:p>
    <w:p w:rsidR="00741128" w:rsidRPr="009A6333" w:rsidRDefault="00741128" w:rsidP="00741128">
      <w:pPr>
        <w:pStyle w:val="Body"/>
        <w:shd w:val="clear" w:color="auto" w:fill="FFFFFF"/>
        <w:tabs>
          <w:tab w:val="left" w:pos="1418"/>
        </w:tabs>
        <w:ind w:left="1276"/>
        <w:jc w:val="both"/>
        <w:rPr>
          <w:rStyle w:val="None"/>
          <w:rFonts w:ascii="Arial" w:eastAsia="Arial" w:hAnsi="Arial" w:cs="Arial"/>
          <w:color w:val="auto"/>
          <w:u w:color="0F243E"/>
        </w:rPr>
      </w:pPr>
    </w:p>
    <w:p w:rsidR="00741128" w:rsidRPr="009A6333" w:rsidRDefault="00741128" w:rsidP="00741128">
      <w:pPr>
        <w:pStyle w:val="ListParagraph"/>
        <w:numPr>
          <w:ilvl w:val="1"/>
          <w:numId w:val="32"/>
        </w:numPr>
        <w:spacing w:after="0" w:line="240" w:lineRule="auto"/>
        <w:jc w:val="both"/>
        <w:rPr>
          <w:rFonts w:ascii="Arial" w:hAnsi="Arial" w:cs="Arial"/>
          <w:b/>
          <w:bCs/>
          <w:color w:val="auto"/>
        </w:rPr>
      </w:pPr>
      <w:r w:rsidRPr="009A6333">
        <w:rPr>
          <w:rStyle w:val="None"/>
          <w:rFonts w:ascii="Arial" w:hAnsi="Arial"/>
          <w:b/>
          <w:bCs/>
          <w:color w:val="auto"/>
          <w:u w:color="0F243E"/>
        </w:rPr>
        <w:t>Connaissances et techniques traditionnelles associées au vernis de mopa mopa, à San Juan de Pasto</w:t>
      </w:r>
    </w:p>
    <w:p w:rsidR="00741128" w:rsidRPr="009A6333" w:rsidRDefault="00741128" w:rsidP="00741128">
      <w:pPr>
        <w:pStyle w:val="Body"/>
        <w:shd w:val="clear" w:color="auto" w:fill="FFFFFF"/>
        <w:tabs>
          <w:tab w:val="left" w:pos="1418"/>
        </w:tabs>
        <w:ind w:left="1276"/>
        <w:jc w:val="both"/>
        <w:rPr>
          <w:rStyle w:val="None"/>
          <w:rFonts w:ascii="Arial" w:eastAsia="Arial" w:hAnsi="Arial" w:cs="Arial"/>
          <w:color w:val="auto"/>
          <w:u w:color="0F243E"/>
        </w:rPr>
      </w:pPr>
    </w:p>
    <w:p w:rsidR="00741128" w:rsidRPr="009A6333" w:rsidRDefault="00741128" w:rsidP="00741128">
      <w:pPr>
        <w:pStyle w:val="Body"/>
        <w:shd w:val="clear" w:color="auto" w:fill="FFFFFF"/>
        <w:tabs>
          <w:tab w:val="left" w:pos="1418"/>
        </w:tabs>
        <w:ind w:left="1276"/>
        <w:jc w:val="both"/>
        <w:rPr>
          <w:rStyle w:val="None"/>
          <w:rFonts w:ascii="Arial" w:eastAsia="Arial" w:hAnsi="Arial" w:cs="Arial"/>
          <w:color w:val="auto"/>
          <w:u w:color="0F243E"/>
        </w:rPr>
      </w:pPr>
      <w:r w:rsidRPr="009A6333">
        <w:rPr>
          <w:rStyle w:val="None"/>
          <w:rFonts w:ascii="Arial" w:hAnsi="Arial"/>
          <w:color w:val="auto"/>
          <w:u w:color="0F243E"/>
        </w:rPr>
        <w:t xml:space="preserve">Il s'agit d'une technique artisanale qui consiste à protéger, imperméabiliser et décorer différents objets en bois du quotidien, avec des dessins spéciaux obtenus à partir de </w:t>
      </w:r>
      <w:r w:rsidRPr="009A6333">
        <w:rPr>
          <w:rStyle w:val="None"/>
          <w:rFonts w:ascii="Arial" w:hAnsi="Arial"/>
          <w:color w:val="auto"/>
          <w:u w:color="0F243E"/>
        </w:rPr>
        <w:lastRenderedPageBreak/>
        <w:t xml:space="preserve">la résine végétale du mopa mopa, arbuste endémique des montagnes amazoniennes du Putumayo. L'ensemble du processus implique de vastes connaissances sur la nature et les écosystèmes naturels. Cette technique artisanale a été préservée au fil du temps par les collectionneurs, qui possèdent des connaissances uniques en la matière. Par conséquent, la production d'objets peut être considérée comme une source de richesse culturelle, technique et économique pour les communautés. </w:t>
      </w:r>
    </w:p>
    <w:p w:rsidR="00741128" w:rsidRPr="00CF371E" w:rsidRDefault="00741128" w:rsidP="00741128">
      <w:pPr>
        <w:pStyle w:val="Body"/>
        <w:shd w:val="clear" w:color="auto" w:fill="FFFFFF"/>
        <w:tabs>
          <w:tab w:val="left" w:pos="1418"/>
        </w:tabs>
        <w:ind w:left="1276"/>
        <w:jc w:val="both"/>
        <w:rPr>
          <w:rStyle w:val="None"/>
          <w:rFonts w:ascii="Arial" w:eastAsia="Arial" w:hAnsi="Arial" w:cs="Arial"/>
          <w:color w:val="0F243E"/>
          <w:u w:color="0F243E"/>
        </w:rPr>
      </w:pPr>
    </w:p>
    <w:p w:rsidR="00741128" w:rsidRPr="00D0146B" w:rsidRDefault="00741128" w:rsidP="00741128">
      <w:pPr>
        <w:pStyle w:val="xparagraph"/>
        <w:tabs>
          <w:tab w:val="left" w:pos="993"/>
          <w:tab w:val="left" w:pos="1134"/>
        </w:tabs>
        <w:spacing w:before="0" w:after="0"/>
        <w:ind w:firstLine="426"/>
        <w:jc w:val="both"/>
        <w:outlineLvl w:val="1"/>
        <w:rPr>
          <w:rStyle w:val="None"/>
          <w:rFonts w:ascii="Arial" w:hAnsi="Arial" w:cs="Arial"/>
          <w:b/>
          <w:bCs/>
          <w:color w:val="auto"/>
          <w:sz w:val="22"/>
          <w:szCs w:val="22"/>
          <w:u w:color="0F243E"/>
        </w:rPr>
      </w:pPr>
      <w:bookmarkStart w:id="180" w:name="_Toc21019001"/>
      <w:r w:rsidRPr="00D0146B">
        <w:rPr>
          <w:rStyle w:val="None"/>
          <w:rFonts w:ascii="Arial" w:hAnsi="Arial"/>
          <w:b/>
          <w:bCs/>
          <w:color w:val="auto"/>
          <w:sz w:val="22"/>
          <w:szCs w:val="22"/>
          <w:u w:color="0F243E"/>
        </w:rPr>
        <w:t>11.2 Programme relatif aux traditions culinaires colombiennes</w:t>
      </w:r>
      <w:bookmarkEnd w:id="180"/>
      <w:r w:rsidRPr="00D0146B">
        <w:rPr>
          <w:rStyle w:val="None"/>
          <w:rFonts w:ascii="Arial" w:hAnsi="Arial"/>
          <w:b/>
          <w:bCs/>
          <w:color w:val="auto"/>
          <w:sz w:val="22"/>
          <w:szCs w:val="22"/>
          <w:u w:color="0F243E"/>
        </w:rPr>
        <w:t xml:space="preserve"> </w:t>
      </w:r>
    </w:p>
    <w:p w:rsidR="00741128" w:rsidRPr="00CF371E" w:rsidRDefault="00741128" w:rsidP="00741128">
      <w:pPr>
        <w:pStyle w:val="xparagraph"/>
        <w:spacing w:before="0" w:after="0"/>
        <w:ind w:firstLine="426"/>
        <w:jc w:val="both"/>
        <w:rPr>
          <w:rFonts w:ascii="Arial" w:hAnsi="Arial" w:cs="Arial"/>
          <w:color w:val="0F243E"/>
          <w:sz w:val="22"/>
          <w:szCs w:val="22"/>
        </w:rPr>
      </w:pPr>
    </w:p>
    <w:p w:rsidR="00741128" w:rsidRPr="009A6333" w:rsidRDefault="00741128" w:rsidP="00741128">
      <w:pPr>
        <w:pStyle w:val="Body"/>
        <w:ind w:left="426"/>
        <w:jc w:val="both"/>
        <w:rPr>
          <w:rStyle w:val="None"/>
          <w:rFonts w:ascii="Arial" w:eastAsia="Arial" w:hAnsi="Arial" w:cs="Arial"/>
          <w:color w:val="auto"/>
        </w:rPr>
      </w:pPr>
      <w:r w:rsidRPr="009A6333">
        <w:rPr>
          <w:rStyle w:val="None"/>
          <w:rFonts w:ascii="Arial" w:hAnsi="Arial"/>
          <w:color w:val="auto"/>
          <w:u w:color="0F243E"/>
        </w:rPr>
        <w:t>La biodiversité, et la richesse multiculturelle et multiethnique de la Colombie se reflètent dans ses traditions culinaires, à l'échelle locale et régionale. Ces dernières sont façonnées par le savoir, les souvenirs, les techniques et les goûts de millions de paysans</w:t>
      </w:r>
      <w:r>
        <w:rPr>
          <w:rStyle w:val="None"/>
          <w:rFonts w:ascii="Arial" w:hAnsi="Arial"/>
          <w:color w:val="auto"/>
          <w:u w:color="0F243E"/>
        </w:rPr>
        <w:t>-fermiers</w:t>
      </w:r>
      <w:r w:rsidRPr="009A6333">
        <w:rPr>
          <w:rStyle w:val="None"/>
          <w:rFonts w:ascii="Arial" w:hAnsi="Arial"/>
          <w:color w:val="auto"/>
          <w:u w:color="0F243E"/>
        </w:rPr>
        <w:t>, pêcheurs, cuisiniers traditionnels et clients, qui se retrouvent, chaque jour, autour de la symbolique du repas.   </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En Colombie, la cuisine traditionnelle est considérée comme l'une des pierres angulaires du patrimoine culturel immatériel du pays. Il s'agit en effet d'expressions de la créativité, qui reflètent l'histoire des communautés locales, ainsi que leur perception de l'environnement naturel et écologique qui les entoure. Ces cosmovisions culturelles, qui s'expriment dans le quotidien des cuisiniers traditionnels et des habitants qui dégustent ces plats, sont également liées aux connaissances locales concernant l'utilisation et la préparation des ressources et des ingrédients naturels. C'est ce qui fait de la cuisine traditionnelle une pratique culturelle vitale pour la consolidation des identités locales.  </w:t>
      </w:r>
    </w:p>
    <w:p w:rsidR="00741128" w:rsidRPr="00CF371E" w:rsidRDefault="00741128" w:rsidP="00741128">
      <w:pPr>
        <w:pStyle w:val="Body"/>
        <w:ind w:left="426"/>
        <w:jc w:val="both"/>
        <w:rPr>
          <w:rStyle w:val="None"/>
          <w:rFonts w:ascii="Arial" w:eastAsia="Arial" w:hAnsi="Arial" w:cs="Arial"/>
          <w:color w:val="0F243E"/>
          <w:u w:color="0F243E"/>
        </w:rPr>
      </w:pPr>
      <w:r>
        <w:rPr>
          <w:rStyle w:val="None"/>
          <w:rFonts w:ascii="Arial" w:hAnsi="Arial"/>
          <w:color w:val="auto"/>
          <w:u w:color="0F243E"/>
        </w:rPr>
        <w:t>D</w:t>
      </w:r>
      <w:r w:rsidRPr="009A6333">
        <w:rPr>
          <w:rStyle w:val="None"/>
          <w:rFonts w:ascii="Arial" w:hAnsi="Arial"/>
          <w:color w:val="auto"/>
          <w:u w:color="0F243E"/>
        </w:rPr>
        <w:t xml:space="preserve">epuis 2012, la Colombie applique une « Politique publique pour la connaissance, la </w:t>
      </w:r>
      <w:r>
        <w:rPr>
          <w:rStyle w:val="None"/>
          <w:rFonts w:ascii="Arial" w:hAnsi="Arial"/>
          <w:color w:val="auto"/>
          <w:u w:color="0F243E"/>
        </w:rPr>
        <w:t>protection</w:t>
      </w:r>
      <w:r w:rsidRPr="009A6333">
        <w:rPr>
          <w:rStyle w:val="None"/>
          <w:rFonts w:ascii="Arial" w:hAnsi="Arial"/>
          <w:color w:val="auto"/>
          <w:u w:color="0F243E"/>
        </w:rPr>
        <w:t xml:space="preserve"> et la promotion des traditions culinaires colombiennes », dont l'objectif principal est l'évaluation et la </w:t>
      </w:r>
      <w:r>
        <w:rPr>
          <w:rStyle w:val="None"/>
          <w:rFonts w:ascii="Arial" w:hAnsi="Arial"/>
          <w:color w:val="auto"/>
          <w:u w:color="0F243E"/>
        </w:rPr>
        <w:t>protection</w:t>
      </w:r>
      <w:r w:rsidRPr="009A6333">
        <w:rPr>
          <w:rStyle w:val="None"/>
          <w:rFonts w:ascii="Arial" w:hAnsi="Arial"/>
          <w:color w:val="auto"/>
          <w:u w:color="0F243E"/>
        </w:rPr>
        <w:t xml:space="preserve"> de la diversité culturelle exprimée dans les connaissances, les pratiques, les souvenirs et les plats entourant la cuisine </w:t>
      </w:r>
      <w:r w:rsidRPr="00CF371E">
        <w:rPr>
          <w:rStyle w:val="None"/>
          <w:rFonts w:ascii="Arial" w:hAnsi="Arial"/>
          <w:color w:val="0F243E"/>
          <w:u w:color="0F243E"/>
        </w:rPr>
        <w:t>traditionnelle colombienne. </w:t>
      </w:r>
    </w:p>
    <w:p w:rsidR="00741128" w:rsidRPr="00CF371E" w:rsidRDefault="00741128" w:rsidP="00741128">
      <w:pPr>
        <w:pStyle w:val="BodyA"/>
        <w:spacing w:line="240" w:lineRule="auto"/>
        <w:rPr>
          <w:rFonts w:ascii="Arial" w:eastAsia="Arial" w:hAnsi="Arial" w:cs="Arial"/>
          <w:b/>
          <w:bCs/>
          <w:color w:val="0F243E"/>
          <w:u w:color="0F243E"/>
        </w:rPr>
      </w:pPr>
    </w:p>
    <w:p w:rsidR="00741128" w:rsidRPr="00EC20E4" w:rsidRDefault="00741128" w:rsidP="00741128">
      <w:pPr>
        <w:pStyle w:val="ListParagraph"/>
        <w:tabs>
          <w:tab w:val="left" w:pos="709"/>
          <w:tab w:val="left" w:pos="993"/>
        </w:tabs>
        <w:spacing w:after="160" w:line="240" w:lineRule="auto"/>
        <w:ind w:left="0" w:firstLine="426"/>
        <w:jc w:val="both"/>
        <w:outlineLvl w:val="1"/>
        <w:rPr>
          <w:rFonts w:ascii="Arial" w:eastAsia="Arial" w:hAnsi="Arial" w:cs="Arial"/>
          <w:b/>
          <w:bCs/>
          <w:color w:val="auto"/>
          <w:u w:color="0F243E"/>
        </w:rPr>
      </w:pPr>
      <w:bookmarkStart w:id="181" w:name="_Toc21019002"/>
      <w:r w:rsidRPr="00EC20E4">
        <w:rPr>
          <w:rFonts w:ascii="Arial" w:hAnsi="Arial"/>
          <w:b/>
          <w:bCs/>
          <w:color w:val="auto"/>
        </w:rPr>
        <w:t xml:space="preserve">11.3 Programme du </w:t>
      </w:r>
      <w:r w:rsidRPr="00EC20E4">
        <w:rPr>
          <w:rStyle w:val="None"/>
          <w:rFonts w:ascii="Arial" w:hAnsi="Arial"/>
          <w:b/>
          <w:bCs/>
          <w:color w:val="auto"/>
          <w:u w:color="0F243E"/>
        </w:rPr>
        <w:t>Patrimoine culturel immatériel en milieu urbain</w:t>
      </w:r>
      <w:bookmarkEnd w:id="181"/>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 xml:space="preserve">Le programme </w:t>
      </w:r>
      <w:r w:rsidRPr="009A6333">
        <w:rPr>
          <w:rStyle w:val="None"/>
          <w:rFonts w:ascii="Arial" w:hAnsi="Arial"/>
          <w:b/>
          <w:bCs/>
          <w:color w:val="auto"/>
          <w:u w:color="0F243E"/>
        </w:rPr>
        <w:t>Patrimoine culturel immatériel en milieu urbain</w:t>
      </w:r>
      <w:r w:rsidRPr="009A6333">
        <w:rPr>
          <w:rStyle w:val="None"/>
          <w:rFonts w:ascii="Arial" w:hAnsi="Arial"/>
          <w:color w:val="auto"/>
          <w:u w:color="0F243E"/>
        </w:rPr>
        <w:t xml:space="preserve"> génère de nouveaux outils, qui permettent de comprendre le rôle important du milieu urbain dans la réception de la diversité culturelle, mais aussi dans les migrations économiques et sociales et, surtout, dans la reconstruction permanente du PCI. Ainsi, le programme soutient que le patrimoine urbain s'exprime non seulement dans ses formes construites, mais aussi à travers les traditions et les usages vivants qui créent des lieux chargés de sens. Par conséquent, l'un des axes du programme consiste à donner la priorité à l'utilisation du sol et à l'urbanisme, en tant que facteurs de sauvegarde du PCI. Le PCI urbain promeut l'intégration des lieux où se déroulent les pratiques culturelles liées au PCI dans la vision du développement durable à long terme des villes colombiennes. Par conséquent, le programme du PCI en milieu urbain offre de nouvelles opportunités aux experts, aux praticiens et aux gestionnaires du PCI colombien. Leurs pratiques de sauvegarde contribuent en effet au </w:t>
      </w:r>
      <w:r w:rsidRPr="009A6333">
        <w:rPr>
          <w:rStyle w:val="None"/>
          <w:rFonts w:ascii="Arial" w:hAnsi="Arial"/>
          <w:i/>
          <w:iCs/>
          <w:color w:val="auto"/>
          <w:u w:color="0F243E"/>
        </w:rPr>
        <w:t>droit à la ville</w:t>
      </w:r>
      <w:r w:rsidRPr="009A6333">
        <w:rPr>
          <w:rStyle w:val="None"/>
          <w:rFonts w:ascii="Arial" w:hAnsi="Arial"/>
          <w:color w:val="auto"/>
          <w:u w:color="0F243E"/>
        </w:rPr>
        <w:t>, défini comme la possibilité de construire une ville dont l'ensemble des habitants se reconnaissent mutuellement comme faisant partie de celle-ci et comme acteurs du bien-être général.</w:t>
      </w:r>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Des instruments tels que la Convention pour la sauvegarde du patrimoine culturel immatériel de l'UNESCO (2003) et la politique pour la sauvegarde du patrimoine culturel immatériel colombien (2009) ont souligné l'importance de la sauvegarde du PCI en tant que droit culturel. Cependant, pour atteindre cet objectif, il est nécessaire de comprendre les défis de l'urbanisation rapide et du développement du pays. Ces questions produisent des changements culturels rapides qui se traduisent par de nouvelles formes d'organisation sociale, de cohabitation, de multiplication des expressions identitaires, de définition des trajectoires territoriales ainsi que des processus économiques et politiques qui influent sur la dynamique patrimoniale dans un contexte urbain.</w:t>
      </w:r>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lastRenderedPageBreak/>
        <w:t>Le programme correspond à l'orientation proposée dans le Programme de développement durable à l'horizon 2030 des Nations Unies, qui milite, dans l'un de ses objectifs (objectif n° 11), en faveur de villes et d'établissements humains résilients et durables, où la sauvegarde et la protection du patrimoine culturel permettent d'atteindre cet objectif. De cette façon, il est explicitement reconnu, au niveau international, que, pour favoriser des modes de vie dignes, les conditions des villes et des contextes urbains peuvent être améliorés par le patrimoine culturel qui caractérise ses habitants.</w:t>
      </w:r>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Le guide méthodologique du patrimoine culturel immatériel, le PCI en milieu urbain, vise à soutenir les communautés et les institutions publiques dans leurs efforts pour assurer la durabilité des pratiques culturelles, valorisées en tant que patrimoine immatériel, qui contribuent à améliorer la qualité de vie des villes colombiennes, à partir des pratiques s'appuyant sur un travail commun entre acteurs, lieux et processus.</w:t>
      </w:r>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Le guide vise à renforcer les capacités des collectifs, des groupes sociaux et des organisations afin de gérer, préserver, promouvoir et transmettre les pratiques du patrimoine culturel immatériel dans les contextes urbains. Il comporte trois (3) étapes :</w:t>
      </w:r>
    </w:p>
    <w:p w:rsidR="00741128" w:rsidRPr="009A6333" w:rsidRDefault="00741128" w:rsidP="00741128">
      <w:pPr>
        <w:pStyle w:val="BodyB"/>
        <w:ind w:left="426"/>
        <w:jc w:val="both"/>
        <w:rPr>
          <w:rStyle w:val="None"/>
          <w:rFonts w:ascii="Arial" w:eastAsia="Arial" w:hAnsi="Arial" w:cs="Arial"/>
          <w:color w:val="auto"/>
          <w:sz w:val="22"/>
          <w:szCs w:val="22"/>
          <w:u w:color="0F243E"/>
          <w:lang w:val="en-US"/>
        </w:rPr>
      </w:pPr>
    </w:p>
    <w:p w:rsidR="00741128" w:rsidRPr="009A6333" w:rsidRDefault="00741128" w:rsidP="00741128">
      <w:pPr>
        <w:pStyle w:val="BodyB"/>
        <w:numPr>
          <w:ilvl w:val="2"/>
          <w:numId w:val="35"/>
        </w:numPr>
        <w:ind w:firstLine="425"/>
        <w:jc w:val="both"/>
        <w:rPr>
          <w:rFonts w:ascii="Arial" w:hAnsi="Arial" w:cs="Arial"/>
          <w:i/>
          <w:iCs/>
          <w:color w:val="auto"/>
          <w:sz w:val="22"/>
          <w:szCs w:val="22"/>
        </w:rPr>
      </w:pPr>
      <w:r w:rsidRPr="009A6333">
        <w:rPr>
          <w:rStyle w:val="None"/>
          <w:rFonts w:ascii="Arial" w:hAnsi="Arial"/>
          <w:i/>
          <w:iCs/>
          <w:color w:val="auto"/>
          <w:sz w:val="22"/>
          <w:szCs w:val="22"/>
          <w:u w:color="0F243E"/>
        </w:rPr>
        <w:t>Cartographie et identification participative</w:t>
      </w:r>
    </w:p>
    <w:p w:rsidR="00741128" w:rsidRPr="009A6333" w:rsidRDefault="00741128" w:rsidP="00741128">
      <w:pPr>
        <w:pStyle w:val="BodyB"/>
        <w:numPr>
          <w:ilvl w:val="2"/>
          <w:numId w:val="35"/>
        </w:numPr>
        <w:ind w:firstLine="425"/>
        <w:jc w:val="both"/>
        <w:rPr>
          <w:rFonts w:ascii="Arial" w:hAnsi="Arial" w:cs="Arial"/>
          <w:i/>
          <w:iCs/>
          <w:color w:val="auto"/>
          <w:sz w:val="22"/>
          <w:szCs w:val="22"/>
        </w:rPr>
      </w:pPr>
      <w:r w:rsidRPr="009A6333">
        <w:rPr>
          <w:rStyle w:val="None"/>
          <w:rFonts w:ascii="Arial" w:hAnsi="Arial"/>
          <w:i/>
          <w:iCs/>
          <w:color w:val="auto"/>
          <w:sz w:val="22"/>
          <w:szCs w:val="22"/>
          <w:u w:color="0F243E"/>
        </w:rPr>
        <w:t xml:space="preserve">Dialogue avec la ville </w:t>
      </w:r>
    </w:p>
    <w:p w:rsidR="00741128" w:rsidRPr="009A6333" w:rsidRDefault="00741128" w:rsidP="00741128">
      <w:pPr>
        <w:pStyle w:val="BodyB"/>
        <w:numPr>
          <w:ilvl w:val="2"/>
          <w:numId w:val="35"/>
        </w:numPr>
        <w:ind w:firstLine="425"/>
        <w:jc w:val="both"/>
        <w:rPr>
          <w:rFonts w:ascii="Arial" w:hAnsi="Arial" w:cs="Arial"/>
          <w:i/>
          <w:iCs/>
          <w:color w:val="auto"/>
          <w:sz w:val="22"/>
          <w:szCs w:val="22"/>
        </w:rPr>
      </w:pPr>
      <w:r w:rsidRPr="009A6333">
        <w:rPr>
          <w:rStyle w:val="None"/>
          <w:rFonts w:ascii="Arial" w:hAnsi="Arial"/>
          <w:i/>
          <w:iCs/>
          <w:color w:val="auto"/>
          <w:sz w:val="22"/>
          <w:szCs w:val="22"/>
          <w:u w:color="0F243E"/>
        </w:rPr>
        <w:t>Solutions alternatives en matière de gestion</w:t>
      </w:r>
    </w:p>
    <w:p w:rsidR="00741128" w:rsidRPr="009A6333" w:rsidRDefault="00741128" w:rsidP="00741128">
      <w:pPr>
        <w:rPr>
          <w:rStyle w:val="None"/>
          <w:rFonts w:cs="Arial"/>
          <w:color w:val="auto"/>
          <w:sz w:val="22"/>
          <w:szCs w:val="22"/>
          <w:u w:color="0F243E"/>
          <w:lang w:eastAsia="es-CO"/>
          <w14:textOutline w14:w="12700" w14:cap="flat" w14:cmpd="sng" w14:algn="ctr">
            <w14:noFill/>
            <w14:prstDash w14:val="solid"/>
            <w14:miter w14:lim="400000"/>
          </w14:textOutline>
        </w:rPr>
      </w:pPr>
    </w:p>
    <w:p w:rsidR="00741128" w:rsidRPr="009A6333" w:rsidRDefault="00741128" w:rsidP="00741128">
      <w:pPr>
        <w:ind w:left="567"/>
        <w:jc w:val="both"/>
        <w:rPr>
          <w:rStyle w:val="None"/>
          <w:rFonts w:ascii="Times New Roman" w:hAnsi="Times New Roman" w:cs="Arial"/>
          <w:color w:val="auto"/>
          <w:sz w:val="22"/>
          <w:szCs w:val="22"/>
          <w:u w:color="0F243E"/>
          <w:lang w:eastAsia="es-CO"/>
          <w14:textOutline w14:w="12700" w14:cap="flat" w14:cmpd="sng" w14:algn="ctr">
            <w14:noFill/>
            <w14:prstDash w14:val="solid"/>
            <w14:miter w14:lim="400000"/>
          </w14:textOutline>
        </w:rPr>
      </w:pPr>
      <w:r w:rsidRPr="009A6333">
        <w:rPr>
          <w:rStyle w:val="None"/>
          <w:color w:val="auto"/>
          <w:sz w:val="22"/>
          <w:szCs w:val="22"/>
          <w:u w:color="0F243E"/>
          <w14:textOutline w14:w="12700" w14:cap="flat" w14:cmpd="sng" w14:algn="ctr">
            <w14:noFill/>
            <w14:prstDash w14:val="solid"/>
            <w14:miter w14:lim="400000"/>
          </w14:textOutline>
        </w:rPr>
        <w:t xml:space="preserve">Dans le cadre du programme du PCI en milieu urbain, les réalisations suivantes ont été obtenues : </w:t>
      </w:r>
    </w:p>
    <w:p w:rsidR="00741128" w:rsidRPr="009A6333" w:rsidRDefault="00741128" w:rsidP="00741128">
      <w:pPr>
        <w:ind w:firstLine="708"/>
        <w:rPr>
          <w:rStyle w:val="None"/>
          <w:rFonts w:cs="Arial"/>
          <w:color w:val="auto"/>
          <w:sz w:val="22"/>
          <w:szCs w:val="22"/>
          <w:u w:color="0F243E"/>
          <w:lang w:eastAsia="es-CO"/>
          <w14:textOutline w14:w="12700" w14:cap="flat" w14:cmpd="sng" w14:algn="ctr">
            <w14:noFill/>
            <w14:prstDash w14:val="solid"/>
            <w14:miter w14:lim="400000"/>
          </w14:textOutline>
        </w:rPr>
      </w:pPr>
    </w:p>
    <w:p w:rsidR="00741128" w:rsidRPr="009A6333" w:rsidRDefault="00741128" w:rsidP="00741128">
      <w:pPr>
        <w:pStyle w:val="BodyB"/>
        <w:numPr>
          <w:ilvl w:val="0"/>
          <w:numId w:val="37"/>
        </w:numPr>
        <w:jc w:val="both"/>
        <w:rPr>
          <w:rFonts w:ascii="Arial" w:hAnsi="Arial" w:cs="Arial"/>
          <w:color w:val="auto"/>
          <w:sz w:val="22"/>
          <w:szCs w:val="22"/>
        </w:rPr>
      </w:pPr>
      <w:r w:rsidRPr="009A6333">
        <w:rPr>
          <w:rStyle w:val="None"/>
          <w:rFonts w:ascii="Arial" w:hAnsi="Arial"/>
          <w:color w:val="auto"/>
          <w:sz w:val="22"/>
          <w:szCs w:val="22"/>
          <w:u w:color="0F243E"/>
        </w:rPr>
        <w:t>Conception du formulaire de saisie des informations territoriales pour le programme moderne POT (Plan d'organisation territoriale) qui permet aux entités territoriales de recueillir des informations essentielles pour intégrer les décisions en matière de sauvegarde du PCI dans la planification territoriale. Cela propulse ainsi la Colombie au rang de pays pionnier de l'intégration du PCI, aussi bien dans les POT que dans les plans de développement.</w:t>
      </w:r>
    </w:p>
    <w:p w:rsidR="00741128" w:rsidRPr="009A6333" w:rsidRDefault="00741128" w:rsidP="00741128">
      <w:pPr>
        <w:pStyle w:val="BodyB"/>
        <w:numPr>
          <w:ilvl w:val="0"/>
          <w:numId w:val="37"/>
        </w:numPr>
        <w:jc w:val="both"/>
        <w:rPr>
          <w:rStyle w:val="None"/>
          <w:color w:val="auto"/>
          <w:u w:color="0F243E"/>
        </w:rPr>
      </w:pPr>
      <w:r w:rsidRPr="009A6333">
        <w:rPr>
          <w:rStyle w:val="None"/>
          <w:rFonts w:ascii="Arial" w:hAnsi="Arial"/>
          <w:color w:val="auto"/>
          <w:sz w:val="22"/>
          <w:szCs w:val="22"/>
          <w:u w:color="0F243E"/>
        </w:rPr>
        <w:t xml:space="preserve">De juin 2017 à aujourd'hui : Recherches théoriques et sur le terrain sur 22 territoires différents du pays, avec la participation des communautés et de multiples parties prenantes. Création de lignes directrices et d'un guide méthodologique du patrimoine culturel immatériel, le PCI en milieu urbain. Cela a donné lieu, dans le cadre de la mise en œuvre de programmes sur le PCI en milieu urbain, à des projets de coopération spécifiques entre le gouvernement national et les gouvernements locaux. </w:t>
      </w:r>
    </w:p>
    <w:p w:rsidR="00741128" w:rsidRPr="009A6333" w:rsidRDefault="00741128" w:rsidP="00741128">
      <w:pPr>
        <w:pStyle w:val="BodyB"/>
        <w:numPr>
          <w:ilvl w:val="0"/>
          <w:numId w:val="37"/>
        </w:numPr>
        <w:jc w:val="both"/>
        <w:rPr>
          <w:rFonts w:ascii="Arial" w:hAnsi="Arial" w:cs="Arial"/>
          <w:color w:val="auto"/>
        </w:rPr>
      </w:pPr>
      <w:r w:rsidRPr="009A6333">
        <w:rPr>
          <w:rStyle w:val="None"/>
          <w:rFonts w:ascii="Arial" w:hAnsi="Arial"/>
          <w:color w:val="auto"/>
          <w:sz w:val="22"/>
          <w:szCs w:val="22"/>
          <w:u w:color="0F243E"/>
        </w:rPr>
        <w:t xml:space="preserve">31 juillet, 1er-2 août 2018 : Le premier Forum international du patrimoine culturel immatériel en milieu urbain a été organisé avec la participation du Secrétariat de la Convention pour la sauvegarde du patrimoine culturel immatériel de l'UNESCO. </w:t>
      </w:r>
    </w:p>
    <w:p w:rsidR="00741128" w:rsidRPr="009A6333" w:rsidRDefault="00741128" w:rsidP="00741128">
      <w:pPr>
        <w:pStyle w:val="ListParagraph"/>
        <w:numPr>
          <w:ilvl w:val="0"/>
          <w:numId w:val="39"/>
        </w:numPr>
        <w:spacing w:after="0" w:line="240" w:lineRule="auto"/>
        <w:jc w:val="both"/>
        <w:rPr>
          <w:rFonts w:ascii="Arial" w:hAnsi="Arial" w:cs="Arial"/>
          <w:color w:val="auto"/>
        </w:rPr>
      </w:pPr>
      <w:r w:rsidRPr="009A6333">
        <w:rPr>
          <w:rStyle w:val="None"/>
          <w:rFonts w:ascii="Arial" w:hAnsi="Arial"/>
          <w:color w:val="auto"/>
          <w:u w:color="0F243E"/>
        </w:rPr>
        <w:t>28 septembre 2018 : Lors de la treizième session du Comité intergouvernemental de sauvegarde du patrimoine culturel immatériel organisée par la République de Maurice, la Colombie a présenté le programme PCI en milieu urbain aux pays membres de cette Convention.</w:t>
      </w:r>
    </w:p>
    <w:p w:rsidR="00741128" w:rsidRPr="009A6333" w:rsidRDefault="00741128" w:rsidP="00741128">
      <w:pPr>
        <w:pStyle w:val="xmsonormal"/>
        <w:shd w:val="clear" w:color="auto" w:fill="FFFFFF"/>
        <w:spacing w:before="0" w:after="0"/>
        <w:jc w:val="both"/>
        <w:rPr>
          <w:rStyle w:val="None"/>
          <w:rFonts w:ascii="Arial" w:eastAsia="Arial" w:hAnsi="Arial" w:cs="Arial"/>
          <w:color w:val="auto"/>
          <w:sz w:val="22"/>
          <w:szCs w:val="22"/>
          <w:u w:color="0F243E"/>
        </w:rPr>
      </w:pPr>
    </w:p>
    <w:p w:rsidR="00741128" w:rsidRPr="00CF371E" w:rsidRDefault="00741128" w:rsidP="00741128">
      <w:pPr>
        <w:pStyle w:val="ListParagraph"/>
        <w:tabs>
          <w:tab w:val="left" w:pos="993"/>
        </w:tabs>
        <w:spacing w:after="160" w:line="240" w:lineRule="auto"/>
        <w:ind w:left="0" w:firstLine="426"/>
        <w:jc w:val="both"/>
        <w:rPr>
          <w:rStyle w:val="None"/>
          <w:rFonts w:ascii="Arial" w:eastAsia="Arial" w:hAnsi="Arial" w:cs="Arial"/>
          <w:b/>
          <w:bCs/>
          <w:color w:val="0F243E"/>
          <w:u w:color="0F243E"/>
        </w:rPr>
      </w:pPr>
    </w:p>
    <w:p w:rsidR="00741128" w:rsidRPr="003328FD" w:rsidRDefault="00741128" w:rsidP="00741128">
      <w:pPr>
        <w:pStyle w:val="ListParagraph"/>
        <w:tabs>
          <w:tab w:val="left" w:pos="993"/>
        </w:tabs>
        <w:spacing w:after="160" w:line="240" w:lineRule="auto"/>
        <w:ind w:left="0" w:firstLine="426"/>
        <w:jc w:val="both"/>
        <w:outlineLvl w:val="1"/>
        <w:rPr>
          <w:rFonts w:ascii="Arial" w:hAnsi="Arial" w:cs="Arial"/>
          <w:b/>
          <w:bCs/>
          <w:color w:val="auto"/>
        </w:rPr>
      </w:pPr>
      <w:bookmarkStart w:id="182" w:name="_Toc21019003"/>
      <w:r w:rsidRPr="003328FD">
        <w:rPr>
          <w:rStyle w:val="None"/>
          <w:rFonts w:ascii="Arial" w:hAnsi="Arial"/>
          <w:b/>
          <w:bCs/>
          <w:color w:val="auto"/>
          <w:u w:color="0F243E"/>
        </w:rPr>
        <w:t>11.4. Élaboration d'indicateurs du développement et de la culture</w:t>
      </w:r>
      <w:bookmarkEnd w:id="182"/>
      <w:r w:rsidRPr="003328FD">
        <w:rPr>
          <w:rStyle w:val="None"/>
          <w:rFonts w:ascii="Arial" w:hAnsi="Arial"/>
          <w:b/>
          <w:bCs/>
          <w:color w:val="auto"/>
          <w:u w:color="0F243E"/>
        </w:rPr>
        <w:t xml:space="preserve"> </w:t>
      </w:r>
    </w:p>
    <w:p w:rsidR="00741128" w:rsidRPr="009A6333" w:rsidRDefault="00741128" w:rsidP="00741128">
      <w:pPr>
        <w:pStyle w:val="ListParagraph"/>
        <w:spacing w:line="240" w:lineRule="auto"/>
        <w:ind w:left="426"/>
        <w:jc w:val="both"/>
        <w:rPr>
          <w:rStyle w:val="None"/>
          <w:rFonts w:ascii="Arial" w:eastAsia="Arial" w:hAnsi="Arial" w:cs="Arial"/>
          <w:color w:val="auto"/>
          <w:u w:color="0F243E"/>
        </w:rPr>
      </w:pPr>
      <w:r w:rsidRPr="009A6333">
        <w:rPr>
          <w:rStyle w:val="None"/>
          <w:rFonts w:ascii="Arial" w:hAnsi="Arial"/>
          <w:color w:val="auto"/>
          <w:u w:color="0F243E"/>
        </w:rPr>
        <w:t xml:space="preserve">Depuis 2018, la Colombie participe, dans le cadre d'un projet pilote, à l'élaboration d'indicateurs pour la culture dans le Programme 2030. Le projet consiste à développer un projet pilote dont l'objectif est d'appliquer la méthodologie des indicateurs thématiques pour la culture, dans le cadre d'une initiative ambitieuse qui prévoit l'application de toutes les conventions culturelles de l'UNESCO sous forme d'indicateurs pour mesurer l'impact du secteur sur l'élaboration du </w:t>
      </w:r>
      <w:r w:rsidRPr="009A6333">
        <w:rPr>
          <w:rStyle w:val="None"/>
          <w:rFonts w:ascii="Arial" w:hAnsi="Arial"/>
          <w:color w:val="auto"/>
          <w:u w:color="0F243E"/>
        </w:rPr>
        <w:lastRenderedPageBreak/>
        <w:t>Programme 2030. L'initiative est menée simultanément au niveau national et à l'échelle des districts (en collaboration avec le Secrétariat à la Culture, aux Loisirs et aux Sports de Bogotá).</w:t>
      </w:r>
    </w:p>
    <w:p w:rsidR="00741128" w:rsidRPr="00CF371E" w:rsidRDefault="00741128" w:rsidP="00741128">
      <w:pPr>
        <w:pStyle w:val="ListParagraph"/>
        <w:spacing w:line="240" w:lineRule="auto"/>
        <w:ind w:left="426"/>
        <w:jc w:val="both"/>
        <w:rPr>
          <w:rStyle w:val="None"/>
          <w:rFonts w:ascii="Arial" w:eastAsia="Arial" w:hAnsi="Arial" w:cs="Arial"/>
          <w:color w:val="0F243E"/>
          <w:u w:color="0F243E"/>
        </w:rPr>
      </w:pPr>
    </w:p>
    <w:p w:rsidR="00741128" w:rsidRPr="003328FD" w:rsidRDefault="00741128" w:rsidP="00741128">
      <w:pPr>
        <w:pStyle w:val="BodyA"/>
        <w:spacing w:after="0" w:line="240" w:lineRule="auto"/>
        <w:ind w:left="426"/>
        <w:jc w:val="both"/>
        <w:outlineLvl w:val="1"/>
        <w:rPr>
          <w:rStyle w:val="None"/>
          <w:rFonts w:ascii="Arial" w:eastAsia="Arial" w:hAnsi="Arial" w:cs="Arial"/>
          <w:b/>
          <w:bCs/>
          <w:color w:val="auto"/>
          <w:u w:color="0F243E"/>
        </w:rPr>
      </w:pPr>
      <w:bookmarkStart w:id="183" w:name="_Toc21019004"/>
      <w:r w:rsidRPr="003328FD">
        <w:rPr>
          <w:rStyle w:val="None"/>
          <w:rFonts w:ascii="Arial" w:hAnsi="Arial"/>
          <w:b/>
          <w:bCs/>
          <w:color w:val="auto"/>
          <w:u w:color="0F243E"/>
        </w:rPr>
        <w:t>11.5 Mémoire et patrimoine</w:t>
      </w:r>
      <w:bookmarkEnd w:id="183"/>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La mémoire est l'un des éléments constitutifs de l'identité des communautés. Elle leur permet de tisser des liens sociaux et d'établir une continuité avec leur passé, tout en construisant le présent et en se tournant vers l'avenir. Ce cadre vise le renforcement de la mémoire collective pour la reconstruction du tissu social des communautés et de leurs identités locales.</w:t>
      </w:r>
    </w:p>
    <w:p w:rsidR="00741128" w:rsidRPr="009A6333" w:rsidRDefault="00741128" w:rsidP="00741128">
      <w:pPr>
        <w:pStyle w:val="BodyB"/>
        <w:ind w:left="426"/>
        <w:jc w:val="both"/>
        <w:rPr>
          <w:rStyle w:val="None"/>
          <w:rFonts w:ascii="Arial" w:eastAsia="Arial" w:hAnsi="Arial" w:cs="Arial"/>
          <w:color w:val="auto"/>
          <w:sz w:val="22"/>
          <w:szCs w:val="22"/>
          <w:u w:color="0F243E"/>
        </w:rPr>
      </w:pPr>
      <w:r w:rsidRPr="009A6333">
        <w:rPr>
          <w:rStyle w:val="None"/>
          <w:rFonts w:ascii="Arial" w:hAnsi="Arial"/>
          <w:color w:val="auto"/>
          <w:sz w:val="22"/>
          <w:szCs w:val="22"/>
          <w:u w:color="0F243E"/>
        </w:rPr>
        <w:t>Le projet « </w:t>
      </w:r>
      <w:r w:rsidRPr="009A6333">
        <w:rPr>
          <w:rStyle w:val="None"/>
          <w:rFonts w:ascii="Arial" w:hAnsi="Arial"/>
          <w:b/>
          <w:bCs/>
          <w:color w:val="auto"/>
          <w:sz w:val="22"/>
          <w:szCs w:val="22"/>
          <w:u w:color="0F243E"/>
        </w:rPr>
        <w:t>Patrimoine culturel immatériel pour l'intégration et la coexistence</w:t>
      </w:r>
      <w:r w:rsidRPr="009A6333">
        <w:rPr>
          <w:rStyle w:val="None"/>
          <w:rFonts w:ascii="Arial" w:hAnsi="Arial"/>
          <w:color w:val="auto"/>
          <w:sz w:val="22"/>
          <w:szCs w:val="22"/>
          <w:u w:color="0F243E"/>
        </w:rPr>
        <w:t> » est en cours d'élaboration, avec le soutien du Fonds du patrimoine culturel immatériel de l'UNESCO. À travers le PCI, le projet cherche à renforcer le tissu social de la communauté de la municipalité de « Conejo » (située à La Guajira), qui a été le théâtre des guérillas FARC. Depuis sa mise en œuvre en septembre 2018 et jusqu'à présent, des espaces de dialogue ont été mis en place afin de générer une reconnaissance mutuelle des communautés qui occupent actuellement ces territoires (« Conejo » et « Fariana »). À partir du PCI et de la mémoire, ce projet a donné lieu à des scénarios de travail qui favorisent les échanges entre ces communautés, et donc, l'intégration de la communauté en améliorant la cohabitation des deux communautés sur le territoire. Ce projet a été choisi par l'UNESCO pour participer au Forum de Paris sur la Paix, qui s'est tenu du 11 au 13 novembre 2018.</w:t>
      </w:r>
    </w:p>
    <w:p w:rsidR="00741128" w:rsidRPr="00CF371E" w:rsidRDefault="00741128" w:rsidP="00741128">
      <w:pPr>
        <w:pStyle w:val="BodyB"/>
        <w:ind w:left="426"/>
        <w:jc w:val="both"/>
        <w:rPr>
          <w:rStyle w:val="None"/>
          <w:rFonts w:ascii="Arial" w:eastAsia="Arial" w:hAnsi="Arial" w:cs="Arial"/>
          <w:color w:val="0F243E"/>
          <w:sz w:val="22"/>
          <w:szCs w:val="22"/>
          <w:u w:color="0F243E"/>
        </w:rPr>
      </w:pPr>
    </w:p>
    <w:p w:rsidR="00741128" w:rsidRPr="00A02983" w:rsidRDefault="00741128" w:rsidP="00741128">
      <w:pPr>
        <w:pStyle w:val="BodyA"/>
        <w:spacing w:after="0" w:line="240" w:lineRule="auto"/>
        <w:ind w:left="426"/>
        <w:jc w:val="both"/>
        <w:outlineLvl w:val="1"/>
        <w:rPr>
          <w:rStyle w:val="None"/>
          <w:rFonts w:ascii="Arial" w:hAnsi="Arial" w:cs="Arial"/>
          <w:b/>
          <w:bCs/>
          <w:color w:val="auto"/>
          <w:u w:color="0F243E"/>
        </w:rPr>
      </w:pPr>
      <w:bookmarkStart w:id="184" w:name="_Toc21019005"/>
      <w:r w:rsidRPr="00A02983">
        <w:rPr>
          <w:rStyle w:val="None"/>
          <w:rFonts w:ascii="Arial" w:hAnsi="Arial"/>
          <w:b/>
          <w:bCs/>
          <w:color w:val="auto"/>
          <w:u w:color="0F243E"/>
        </w:rPr>
        <w:t>11.6 PCI associé aux communautés, collectifs, groupes ethniques et populations spécifiques</w:t>
      </w:r>
      <w:bookmarkEnd w:id="184"/>
    </w:p>
    <w:p w:rsidR="00741128" w:rsidRPr="00CF371E" w:rsidRDefault="00741128" w:rsidP="00741128">
      <w:pPr>
        <w:pStyle w:val="BodyA"/>
        <w:spacing w:after="0" w:line="240" w:lineRule="auto"/>
        <w:jc w:val="both"/>
        <w:rPr>
          <w:rStyle w:val="None"/>
          <w:rFonts w:ascii="Arial" w:hAnsi="Arial" w:cs="Arial"/>
          <w:color w:val="0F243E"/>
          <w:u w:color="0F243E"/>
        </w:rPr>
      </w:pP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Cette approche différentielle cherche à accroître la visibilité de l'aide à la construction d'une nation diversifiée au nom des communautés autochtones, afro-colombiennes, « raizales » , gitanes et paysannes, ainsi que d'autres collectifs. La Colombie a élaboré :</w:t>
      </w:r>
    </w:p>
    <w:p w:rsidR="00741128" w:rsidRPr="009A6333" w:rsidRDefault="00741128" w:rsidP="00741128">
      <w:pPr>
        <w:pStyle w:val="ListParagraph"/>
        <w:spacing w:line="240" w:lineRule="auto"/>
        <w:ind w:left="851"/>
        <w:jc w:val="both"/>
        <w:rPr>
          <w:rStyle w:val="None"/>
          <w:rFonts w:ascii="Arial" w:eastAsia="Arial" w:hAnsi="Arial" w:cs="Arial"/>
          <w:color w:val="auto"/>
          <w:u w:color="0F243E"/>
        </w:rPr>
      </w:pPr>
      <w:r w:rsidRPr="009A6333">
        <w:rPr>
          <w:rStyle w:val="None"/>
          <w:rFonts w:ascii="Arial" w:hAnsi="Arial"/>
          <w:color w:val="auto"/>
          <w:u w:color="0F243E"/>
        </w:rPr>
        <w:t>- Des lignes directrices pour l'identification du PCI dans les communautés rurales</w:t>
      </w:r>
    </w:p>
    <w:p w:rsidR="00741128" w:rsidRPr="009A6333" w:rsidRDefault="00741128" w:rsidP="00741128">
      <w:pPr>
        <w:pStyle w:val="ListParagraph"/>
        <w:spacing w:after="0" w:line="240" w:lineRule="auto"/>
        <w:ind w:left="851"/>
        <w:jc w:val="both"/>
        <w:rPr>
          <w:rStyle w:val="None"/>
          <w:rFonts w:ascii="Arial" w:hAnsi="Arial" w:cs="Arial"/>
          <w:color w:val="auto"/>
          <w:u w:color="0F243E"/>
        </w:rPr>
      </w:pPr>
      <w:r w:rsidRPr="009A6333">
        <w:rPr>
          <w:rStyle w:val="None"/>
          <w:rFonts w:ascii="Arial" w:hAnsi="Arial"/>
          <w:color w:val="auto"/>
          <w:u w:color="0F243E"/>
        </w:rPr>
        <w:t>- Des lignes directrices pour l'identification du PCI dans les communautés rom (gitanes).</w:t>
      </w:r>
    </w:p>
    <w:p w:rsidR="00741128" w:rsidRPr="009A6333" w:rsidRDefault="00741128" w:rsidP="00741128">
      <w:pPr>
        <w:pStyle w:val="ListParagraph"/>
        <w:spacing w:after="0" w:line="240" w:lineRule="auto"/>
        <w:ind w:left="426"/>
        <w:jc w:val="both"/>
        <w:rPr>
          <w:rStyle w:val="None"/>
          <w:rFonts w:ascii="Arial" w:eastAsia="Arial" w:hAnsi="Arial" w:cs="Arial"/>
          <w:color w:val="auto"/>
          <w:u w:color="0F243E"/>
        </w:rPr>
      </w:pPr>
    </w:p>
    <w:p w:rsidR="00741128" w:rsidRPr="00CF371E" w:rsidRDefault="00741128" w:rsidP="00741128">
      <w:pPr>
        <w:pStyle w:val="ListParagraph"/>
        <w:spacing w:after="0" w:line="240" w:lineRule="auto"/>
        <w:ind w:left="426"/>
        <w:jc w:val="both"/>
        <w:rPr>
          <w:rStyle w:val="None"/>
          <w:rFonts w:ascii="Arial" w:eastAsia="Arial" w:hAnsi="Arial" w:cs="Arial"/>
          <w:color w:val="0F243E"/>
          <w:u w:color="0F243E"/>
        </w:rPr>
      </w:pPr>
    </w:p>
    <w:p w:rsidR="00741128" w:rsidRPr="00A02983" w:rsidRDefault="00741128" w:rsidP="00741128">
      <w:pPr>
        <w:pStyle w:val="BodyA"/>
        <w:spacing w:after="0" w:line="240" w:lineRule="auto"/>
        <w:ind w:left="426"/>
        <w:jc w:val="both"/>
        <w:outlineLvl w:val="1"/>
        <w:rPr>
          <w:rStyle w:val="None"/>
          <w:rFonts w:ascii="Arial" w:hAnsi="Arial" w:cs="Arial"/>
          <w:b/>
          <w:bCs/>
          <w:color w:val="auto"/>
          <w:u w:color="0F243E"/>
        </w:rPr>
      </w:pPr>
      <w:bookmarkStart w:id="185" w:name="_Toc21019006"/>
      <w:r w:rsidRPr="00A02983">
        <w:rPr>
          <w:rStyle w:val="None"/>
          <w:rFonts w:ascii="Arial" w:hAnsi="Arial"/>
          <w:b/>
          <w:bCs/>
          <w:color w:val="auto"/>
          <w:u w:color="0F243E"/>
        </w:rPr>
        <w:t>11.7 Projet de la diaspora africaine en Colombie</w:t>
      </w:r>
      <w:bookmarkEnd w:id="185"/>
    </w:p>
    <w:p w:rsidR="00741128" w:rsidRPr="00CF371E" w:rsidRDefault="00741128" w:rsidP="00741128">
      <w:pPr>
        <w:pStyle w:val="BodyA"/>
        <w:spacing w:after="0" w:line="240" w:lineRule="auto"/>
        <w:ind w:left="426"/>
        <w:jc w:val="both"/>
        <w:rPr>
          <w:rStyle w:val="None"/>
          <w:rFonts w:ascii="Arial" w:hAnsi="Arial" w:cs="Arial"/>
          <w:b/>
          <w:bCs/>
          <w:color w:val="0F243E"/>
          <w:u w:color="0F243E"/>
        </w:rPr>
      </w:pP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Le projet de la diaspora africaine en Colombie favorise, d'une part, la reconnaissance, la justice et le développement de la population afro-colombienne et souligne, d'autre part, sa participation à la construction du territoire national et de ses territoires. Cette initiative s'inscrit dans le cadre de la déclaration de la Décennie internationale des personnes d'ascendance africaine (2015-2024) des Nations Unies.</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Cette initiative vise à renforcer les espaces, sur le territoire colombien, de transmission des connaissances traditionnelles des communautés noires, afro-colombiennes, « raizales » et « palenqueras ». L'objectif est également de promouvoir le développement de projets culturels afro-colombiens permettant de créer un réseau patrimonial visant à la reconstitution des mémoires vivantes afro-colombiennes avec la diffusion des biens et services culturels.</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Dans le cadre de la session 13.COM, ce projet de diaspora africaine en Colombie a été associé à des pays africains : Togo, Nigéria, Sénégal, Ouganda, Cameroun, Côte d'Ivoire, Belize et Cap Vert.</w:t>
      </w:r>
    </w:p>
    <w:p w:rsidR="00741128" w:rsidRPr="00CF371E" w:rsidRDefault="00741128" w:rsidP="00741128">
      <w:pPr>
        <w:pStyle w:val="Body"/>
        <w:ind w:left="426"/>
        <w:jc w:val="both"/>
        <w:rPr>
          <w:rStyle w:val="None"/>
          <w:rFonts w:ascii="Arial" w:eastAsia="Arial" w:hAnsi="Arial" w:cs="Arial"/>
          <w:color w:val="0F243E"/>
          <w:u w:color="0F243E"/>
        </w:rPr>
      </w:pPr>
    </w:p>
    <w:p w:rsidR="00741128" w:rsidRPr="00A02983" w:rsidRDefault="00741128" w:rsidP="00741128">
      <w:pPr>
        <w:pStyle w:val="BodyA"/>
        <w:spacing w:after="0" w:line="240" w:lineRule="auto"/>
        <w:ind w:left="426"/>
        <w:jc w:val="both"/>
        <w:outlineLvl w:val="1"/>
        <w:rPr>
          <w:rStyle w:val="None"/>
          <w:rFonts w:ascii="Arial" w:hAnsi="Arial" w:cs="Arial"/>
          <w:b/>
          <w:bCs/>
          <w:color w:val="auto"/>
          <w:u w:color="0F243E"/>
        </w:rPr>
      </w:pPr>
      <w:bookmarkStart w:id="186" w:name="_Toc21019007"/>
      <w:r w:rsidRPr="00A02983">
        <w:rPr>
          <w:rStyle w:val="None"/>
          <w:rFonts w:ascii="Arial" w:hAnsi="Arial"/>
          <w:b/>
          <w:bCs/>
          <w:color w:val="auto"/>
          <w:u w:color="0F243E"/>
        </w:rPr>
        <w:t>11.8 Stratégie de formation pour le renforcement de la gestion sociale du PCI</w:t>
      </w:r>
      <w:bookmarkEnd w:id="186"/>
    </w:p>
    <w:p w:rsidR="00741128" w:rsidRPr="00CF371E" w:rsidRDefault="00741128" w:rsidP="00741128">
      <w:pPr>
        <w:pStyle w:val="BodyA"/>
        <w:spacing w:after="0" w:line="240" w:lineRule="auto"/>
        <w:jc w:val="both"/>
        <w:rPr>
          <w:rStyle w:val="None"/>
          <w:rFonts w:ascii="Arial" w:hAnsi="Arial" w:cs="Arial"/>
          <w:color w:val="0F243E"/>
          <w:u w:color="0F243E"/>
        </w:rPr>
      </w:pP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 xml:space="preserve">Mise en œuvre depuis 2012, cette stratégie vise à générer des capacités et des valeurs chez tous les acteurs qui composent le Système national du patrimoine culturel afin que les </w:t>
      </w:r>
      <w:r w:rsidRPr="009A6333">
        <w:rPr>
          <w:rStyle w:val="None"/>
          <w:rFonts w:ascii="Arial" w:hAnsi="Arial"/>
          <w:color w:val="auto"/>
          <w:u w:color="0F243E"/>
        </w:rPr>
        <w:lastRenderedPageBreak/>
        <w:t>détenteurs comme les différents acteurs d'entités publiques et privées s'engagent en faveur de la sauvegarde du PCI.</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Grâce à cette stratégie, plus de 650 personnes ont été formées, soit en face à face, soit en ligne.</w:t>
      </w:r>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 xml:space="preserve">Le </w:t>
      </w:r>
      <w:r w:rsidRPr="009A6333">
        <w:rPr>
          <w:rStyle w:val="None"/>
          <w:rFonts w:ascii="Arial" w:hAnsi="Arial"/>
          <w:b/>
          <w:bCs/>
          <w:color w:val="auto"/>
          <w:u w:color="0F243E"/>
        </w:rPr>
        <w:t>projet « Mon patrimoine, ma région »</w:t>
      </w:r>
      <w:r w:rsidRPr="009A6333">
        <w:rPr>
          <w:rStyle w:val="None"/>
          <w:rFonts w:ascii="Arial" w:hAnsi="Arial"/>
          <w:color w:val="auto"/>
          <w:u w:color="0F243E"/>
        </w:rPr>
        <w:t xml:space="preserve"> est en cours de mise en œuvre, avec le soutien du Fonds du patrimoine culturel immatériel de l'UNESCO. Il vise à renforcer les compétences de gestion sociale du PCI dans les départements de l'Arauca et du Casanare, afin que les différents acteurs sociaux et institutionnels présents sur ces territoires puissent élaborer de façon autonome des stratégies de sauvegarde de leur patrimoine culturel immatériel.</w:t>
      </w:r>
    </w:p>
    <w:p w:rsidR="00741128" w:rsidRPr="00CF371E" w:rsidRDefault="00741128" w:rsidP="00741128">
      <w:pPr>
        <w:pStyle w:val="Body"/>
        <w:ind w:left="426"/>
        <w:jc w:val="both"/>
        <w:rPr>
          <w:rStyle w:val="None"/>
          <w:rFonts w:ascii="Arial" w:eastAsia="Arial" w:hAnsi="Arial" w:cs="Arial"/>
          <w:color w:val="0F243E"/>
          <w:u w:color="0F243E"/>
        </w:rPr>
      </w:pPr>
    </w:p>
    <w:p w:rsidR="00741128" w:rsidRPr="00A02983" w:rsidRDefault="00741128" w:rsidP="00741128">
      <w:pPr>
        <w:tabs>
          <w:tab w:val="left" w:pos="993"/>
        </w:tabs>
        <w:spacing w:after="160"/>
        <w:ind w:left="426"/>
        <w:jc w:val="both"/>
        <w:outlineLvl w:val="1"/>
        <w:rPr>
          <w:rFonts w:cs="Arial"/>
          <w:b/>
          <w:bCs/>
          <w:color w:val="auto"/>
          <w:sz w:val="22"/>
          <w:szCs w:val="22"/>
        </w:rPr>
      </w:pPr>
      <w:bookmarkStart w:id="187" w:name="_Toc21019008"/>
      <w:r w:rsidRPr="00A02983">
        <w:rPr>
          <w:rStyle w:val="None"/>
          <w:b/>
          <w:bCs/>
          <w:color w:val="auto"/>
          <w:sz w:val="22"/>
          <w:szCs w:val="22"/>
          <w:u w:color="0F243E"/>
        </w:rPr>
        <w:t>11.9 Inventaires et recherches</w:t>
      </w:r>
      <w:bookmarkEnd w:id="187"/>
    </w:p>
    <w:p w:rsidR="00741128" w:rsidRPr="009A6333" w:rsidRDefault="00741128" w:rsidP="00741128">
      <w:pPr>
        <w:pStyle w:val="ListParagraph"/>
        <w:spacing w:line="240" w:lineRule="auto"/>
        <w:ind w:left="426"/>
        <w:jc w:val="both"/>
        <w:rPr>
          <w:rStyle w:val="None"/>
          <w:rFonts w:ascii="Arial" w:eastAsia="Arial" w:hAnsi="Arial" w:cs="Arial"/>
          <w:color w:val="auto"/>
          <w:u w:color="0F243E"/>
        </w:rPr>
      </w:pPr>
      <w:r w:rsidRPr="009A6333">
        <w:rPr>
          <w:rStyle w:val="None"/>
          <w:rFonts w:ascii="Arial" w:hAnsi="Arial"/>
          <w:color w:val="auto"/>
          <w:u w:color="0F243E"/>
        </w:rPr>
        <w:t>Les inventaires sont considérés comme des processus participatifs d'identification, de documentation, de diagnostic et d'inscription du patrimoine culturel immatériel à des fins de sauvegarde.</w:t>
      </w:r>
    </w:p>
    <w:p w:rsidR="00741128" w:rsidRPr="009A6333" w:rsidRDefault="00741128" w:rsidP="00741128">
      <w:pPr>
        <w:pStyle w:val="ListParagraph"/>
        <w:spacing w:line="240" w:lineRule="auto"/>
        <w:ind w:left="426"/>
        <w:jc w:val="both"/>
        <w:rPr>
          <w:rStyle w:val="None"/>
          <w:rFonts w:ascii="Arial" w:eastAsia="Arial" w:hAnsi="Arial" w:cs="Arial"/>
          <w:color w:val="auto"/>
          <w:u w:color="0F243E"/>
        </w:rPr>
      </w:pPr>
      <w:r w:rsidRPr="009A6333">
        <w:rPr>
          <w:rStyle w:val="None"/>
          <w:rFonts w:ascii="Arial" w:hAnsi="Arial"/>
          <w:color w:val="auto"/>
          <w:u w:color="0F243E"/>
        </w:rPr>
        <w:t>Une stratégie de gestion des connaissances sur le PCI est en cours d'élaboration. Elle prévoit, d'une part, le suivi des politiques publiques culturelles pour la sauvegarde du PCI et, d'autre part, le renforcement des réseaux d'information, ainsi que le dialogue avec certains des meilleurs chercheurs sur le PCI, et avec des universités et instituts de recherche.</w:t>
      </w:r>
    </w:p>
    <w:p w:rsidR="00741128" w:rsidRPr="00CF371E" w:rsidRDefault="00741128" w:rsidP="00741128">
      <w:pPr>
        <w:pStyle w:val="ListParagraph"/>
        <w:spacing w:line="240" w:lineRule="auto"/>
        <w:ind w:left="426"/>
        <w:jc w:val="both"/>
        <w:rPr>
          <w:rStyle w:val="None"/>
          <w:rFonts w:ascii="Arial" w:eastAsia="Arial" w:hAnsi="Arial" w:cs="Arial"/>
          <w:color w:val="0F243E"/>
          <w:u w:color="0F243E"/>
        </w:rPr>
      </w:pPr>
    </w:p>
    <w:p w:rsidR="00741128" w:rsidRPr="00A02983" w:rsidRDefault="00741128" w:rsidP="00741128">
      <w:pPr>
        <w:tabs>
          <w:tab w:val="left" w:pos="993"/>
        </w:tabs>
        <w:spacing w:after="160"/>
        <w:ind w:left="426"/>
        <w:jc w:val="both"/>
        <w:outlineLvl w:val="1"/>
        <w:rPr>
          <w:rStyle w:val="None"/>
          <w:rFonts w:cs="Arial"/>
          <w:b/>
          <w:bCs/>
          <w:color w:val="auto"/>
          <w:sz w:val="22"/>
          <w:szCs w:val="22"/>
          <w:u w:color="0F243E"/>
        </w:rPr>
      </w:pPr>
      <w:bookmarkStart w:id="188" w:name="_Toc21019009"/>
      <w:r w:rsidRPr="00A02983">
        <w:rPr>
          <w:rStyle w:val="None"/>
          <w:b/>
          <w:bCs/>
          <w:color w:val="auto"/>
          <w:sz w:val="22"/>
          <w:szCs w:val="22"/>
          <w:u w:color="0F243E"/>
        </w:rPr>
        <w:t>11.10 Programme incitatif national</w:t>
      </w:r>
      <w:bookmarkEnd w:id="188"/>
    </w:p>
    <w:p w:rsidR="00741128" w:rsidRPr="009A6333" w:rsidRDefault="00741128" w:rsidP="00741128">
      <w:pPr>
        <w:pStyle w:val="Body"/>
        <w:ind w:left="426"/>
        <w:jc w:val="both"/>
        <w:rPr>
          <w:rStyle w:val="None"/>
          <w:rFonts w:ascii="Arial" w:eastAsia="Arial" w:hAnsi="Arial" w:cs="Arial"/>
          <w:color w:val="auto"/>
          <w:u w:color="0F243E"/>
        </w:rPr>
      </w:pPr>
      <w:r w:rsidRPr="009A6333">
        <w:rPr>
          <w:rStyle w:val="None"/>
          <w:rFonts w:ascii="Arial" w:hAnsi="Arial"/>
          <w:color w:val="auto"/>
          <w:u w:color="0F243E"/>
        </w:rPr>
        <w:t>Ce programme du ministère de la Culture est un mécanisme de financement. Dans le cadre de ce programme, les communautés peuvent prendre des initiatives sans intermédiation institutionnelle, ce qui a facilité et élargi leur participation. Ce programme s'appuie sur plusieurs axes de travail qui ont permis aux communautés de mettre en œuvre des initiatives sur leurs propres territoires, et selon leurs propres méthodologies et dynamiques :</w:t>
      </w:r>
    </w:p>
    <w:p w:rsidR="00741128" w:rsidRPr="009A6333" w:rsidRDefault="00741128" w:rsidP="00741128">
      <w:pPr>
        <w:pStyle w:val="Body"/>
        <w:ind w:left="709"/>
        <w:jc w:val="both"/>
        <w:rPr>
          <w:rStyle w:val="None"/>
          <w:rFonts w:ascii="Arial" w:eastAsia="Arial" w:hAnsi="Arial" w:cs="Arial"/>
          <w:color w:val="auto"/>
          <w:u w:color="0F243E"/>
        </w:rPr>
      </w:pPr>
      <w:r w:rsidRPr="009A6333">
        <w:rPr>
          <w:rStyle w:val="None"/>
          <w:rFonts w:ascii="Arial" w:hAnsi="Arial"/>
          <w:color w:val="auto"/>
          <w:u w:color="0F243E"/>
        </w:rPr>
        <w:t>• Bourses destinées à soutenir la mise en œuvre d'actions de sauvegarde de manifestations non inscrites sur la Liste nationale représentative du patrimoine culturel immatériel.</w:t>
      </w:r>
    </w:p>
    <w:p w:rsidR="00741128" w:rsidRPr="009A6333" w:rsidRDefault="00741128" w:rsidP="00741128">
      <w:pPr>
        <w:pStyle w:val="Body"/>
        <w:ind w:left="709"/>
        <w:jc w:val="both"/>
        <w:rPr>
          <w:rStyle w:val="None"/>
          <w:rFonts w:ascii="Arial" w:eastAsia="Arial" w:hAnsi="Arial" w:cs="Arial"/>
          <w:color w:val="auto"/>
          <w:u w:color="0F243E"/>
        </w:rPr>
      </w:pPr>
      <w:r w:rsidRPr="009A6333">
        <w:rPr>
          <w:rStyle w:val="None"/>
          <w:rFonts w:ascii="Arial" w:hAnsi="Arial"/>
          <w:color w:val="auto"/>
          <w:u w:color="0F243E"/>
        </w:rPr>
        <w:t>• Bourses destinées à soutenir la mise en œuvre de Plans spéciaux de sauvegarde des manifestations inscrites sur la Liste nationale représentative du patrimoine culturel immatériel.</w:t>
      </w:r>
    </w:p>
    <w:p w:rsidR="00741128" w:rsidRPr="009A6333" w:rsidRDefault="00741128" w:rsidP="00741128">
      <w:pPr>
        <w:pStyle w:val="Body"/>
        <w:ind w:left="709"/>
        <w:jc w:val="both"/>
        <w:rPr>
          <w:rStyle w:val="None"/>
          <w:rFonts w:ascii="Arial" w:eastAsia="Arial" w:hAnsi="Arial" w:cs="Arial"/>
          <w:color w:val="auto"/>
          <w:u w:color="0F243E"/>
        </w:rPr>
      </w:pPr>
      <w:r w:rsidRPr="009A6333">
        <w:rPr>
          <w:rStyle w:val="None"/>
          <w:rFonts w:ascii="Arial" w:hAnsi="Arial"/>
          <w:color w:val="auto"/>
          <w:u w:color="0F243E"/>
        </w:rPr>
        <w:t>• Bourses destinées à promouvoir l'application de méthodologies d'identification, de connaissance, de planification et de gestion du patrimoine culturel immatériel dans les contextes urbains.</w:t>
      </w:r>
    </w:p>
    <w:p w:rsidR="00741128" w:rsidRPr="009A6333" w:rsidRDefault="00741128" w:rsidP="00741128">
      <w:pPr>
        <w:pStyle w:val="Body"/>
        <w:ind w:left="709"/>
        <w:jc w:val="both"/>
        <w:rPr>
          <w:rStyle w:val="None"/>
          <w:rFonts w:ascii="Arial" w:eastAsia="Arial" w:hAnsi="Arial" w:cs="Arial"/>
          <w:color w:val="auto"/>
          <w:u w:color="0F243E"/>
        </w:rPr>
      </w:pPr>
      <w:r w:rsidRPr="009A6333">
        <w:rPr>
          <w:rStyle w:val="None"/>
          <w:rFonts w:ascii="Arial" w:hAnsi="Arial"/>
          <w:color w:val="auto"/>
          <w:u w:color="0F243E"/>
        </w:rPr>
        <w:t>• Bourses de recherche sur les connaissances traditionnelles appliquées à la conservation, à la gestion et à l'utilisation durable de la nature et de la biodiversité.</w:t>
      </w:r>
    </w:p>
    <w:p w:rsidR="00741128" w:rsidRPr="009A6333" w:rsidRDefault="00741128" w:rsidP="00741128">
      <w:pPr>
        <w:pStyle w:val="Body"/>
        <w:tabs>
          <w:tab w:val="left" w:pos="851"/>
        </w:tabs>
        <w:ind w:left="709"/>
        <w:jc w:val="both"/>
        <w:rPr>
          <w:rFonts w:ascii="Arial" w:hAnsi="Arial" w:cs="Arial"/>
          <w:color w:val="auto"/>
        </w:rPr>
      </w:pPr>
      <w:r w:rsidRPr="009A6333">
        <w:rPr>
          <w:rStyle w:val="None"/>
          <w:rFonts w:ascii="Arial" w:hAnsi="Arial"/>
          <w:color w:val="auto"/>
          <w:u w:color="0F243E"/>
        </w:rPr>
        <w:t>• Reconnaissance des initiatives communautaires pour la transmission et la sauvegarde des connaissances et pratiques alimentaires traditionnelles.</w:t>
      </w:r>
    </w:p>
    <w:p w:rsidR="00741128" w:rsidRPr="00CF371E" w:rsidRDefault="00741128" w:rsidP="00741128">
      <w:pPr>
        <w:pStyle w:val="Body"/>
        <w:ind w:left="851"/>
        <w:jc w:val="both"/>
        <w:rPr>
          <w:rStyle w:val="None"/>
          <w:rFonts w:ascii="Arial" w:eastAsia="Arial" w:hAnsi="Arial" w:cs="Arial"/>
          <w:color w:val="0F243E"/>
          <w:u w:color="0F243E"/>
        </w:rPr>
      </w:pPr>
    </w:p>
    <w:p w:rsidR="00741128" w:rsidRPr="00A02983" w:rsidRDefault="00741128" w:rsidP="00741128">
      <w:pPr>
        <w:tabs>
          <w:tab w:val="left" w:pos="993"/>
        </w:tabs>
        <w:spacing w:after="160"/>
        <w:ind w:left="426"/>
        <w:jc w:val="both"/>
        <w:outlineLvl w:val="1"/>
        <w:rPr>
          <w:rStyle w:val="None"/>
          <w:rFonts w:cs="Arial"/>
          <w:color w:val="auto"/>
          <w:sz w:val="22"/>
          <w:szCs w:val="22"/>
          <w:u w:color="0F243E"/>
        </w:rPr>
      </w:pPr>
      <w:bookmarkStart w:id="189" w:name="_Toc21019010"/>
      <w:r w:rsidRPr="00A02983">
        <w:rPr>
          <w:rStyle w:val="None"/>
          <w:b/>
          <w:bCs/>
          <w:color w:val="auto"/>
          <w:sz w:val="22"/>
          <w:szCs w:val="22"/>
          <w:u w:color="0F243E"/>
        </w:rPr>
        <w:t>11.11 Stratégie de l'artisanat traditionnel</w:t>
      </w:r>
      <w:bookmarkEnd w:id="189"/>
    </w:p>
    <w:p w:rsidR="00741128" w:rsidRPr="009A6333" w:rsidRDefault="00741128" w:rsidP="00741128">
      <w:pPr>
        <w:pStyle w:val="xmsonormal"/>
        <w:shd w:val="clear" w:color="auto" w:fill="FFFFFF"/>
        <w:spacing w:before="0" w:after="0"/>
        <w:ind w:left="426"/>
        <w:jc w:val="both"/>
        <w:rPr>
          <w:rStyle w:val="None"/>
          <w:rFonts w:ascii="Arial" w:eastAsia="Arial" w:hAnsi="Arial" w:cs="Arial"/>
          <w:color w:val="auto"/>
          <w:sz w:val="22"/>
          <w:szCs w:val="22"/>
          <w:u w:color="0F243E"/>
          <w:shd w:val="clear" w:color="auto" w:fill="FFFFFF"/>
        </w:rPr>
      </w:pPr>
      <w:r w:rsidRPr="009A6333">
        <w:rPr>
          <w:rStyle w:val="None"/>
          <w:rFonts w:ascii="Arial" w:hAnsi="Arial"/>
          <w:color w:val="auto"/>
          <w:sz w:val="22"/>
          <w:szCs w:val="22"/>
          <w:u w:color="0F243E"/>
          <w:shd w:val="clear" w:color="auto" w:fill="FFFFFF"/>
        </w:rPr>
        <w:t>Le travail intersectoriel et structuré qui favorise le renforcement et la protection du patrimoine culturel est un élément reliant la diversité, les connaissances et les pratiques des communautés et des collectifs. Ce travail profite non seulement à la construction de l'identité, mais aussi au développement économique, social et culturel, œuvrant ainsi à la construction d'un pays meilleur.</w:t>
      </w:r>
    </w:p>
    <w:p w:rsidR="00741128" w:rsidRPr="00CF371E" w:rsidRDefault="00741128" w:rsidP="00741128">
      <w:pPr>
        <w:pStyle w:val="xmsonormal"/>
        <w:shd w:val="clear" w:color="auto" w:fill="FFFFFF"/>
        <w:spacing w:before="0" w:after="0"/>
        <w:jc w:val="both"/>
        <w:rPr>
          <w:rStyle w:val="None"/>
          <w:rFonts w:ascii="Arial" w:eastAsia="Arial" w:hAnsi="Arial" w:cs="Arial"/>
          <w:color w:val="0F243E"/>
          <w:sz w:val="22"/>
          <w:szCs w:val="22"/>
          <w:u w:color="0F243E"/>
          <w:shd w:val="clear" w:color="auto" w:fill="FFFFFF"/>
        </w:rPr>
      </w:pPr>
    </w:p>
    <w:p w:rsidR="00741128" w:rsidRPr="00A02983" w:rsidRDefault="00741128" w:rsidP="00741128">
      <w:pPr>
        <w:pStyle w:val="Heading1"/>
        <w:tabs>
          <w:tab w:val="left" w:pos="284"/>
        </w:tabs>
        <w:ind w:left="284" w:hanging="284"/>
        <w:rPr>
          <w:rStyle w:val="None"/>
          <w:rFonts w:ascii="Arial" w:eastAsia="Arial Unicode MS" w:hAnsi="Arial" w:cs="Arial"/>
          <w:color w:val="auto"/>
          <w:sz w:val="22"/>
          <w:szCs w:val="22"/>
          <w:u w:color="0F243E"/>
        </w:rPr>
      </w:pPr>
      <w:bookmarkStart w:id="190" w:name="_Toc21019011"/>
      <w:r w:rsidRPr="00A02983">
        <w:rPr>
          <w:rStyle w:val="None"/>
          <w:rFonts w:ascii="Arial" w:hAnsi="Arial"/>
          <w:color w:val="auto"/>
          <w:sz w:val="22"/>
          <w:szCs w:val="22"/>
          <w:u w:color="0F243E"/>
        </w:rPr>
        <w:lastRenderedPageBreak/>
        <w:t>12. LA COLOMBIE SUR LA LISTE DU PATRIMOINE MONDIAL</w:t>
      </w:r>
      <w:bookmarkEnd w:id="190"/>
    </w:p>
    <w:p w:rsidR="00741128" w:rsidRPr="00CF371E" w:rsidRDefault="00741128" w:rsidP="00741128">
      <w:pPr>
        <w:shd w:val="clear" w:color="auto" w:fill="FFFFFF"/>
        <w:jc w:val="both"/>
        <w:rPr>
          <w:rFonts w:eastAsia="Times New Roman" w:cs="Arial"/>
          <w:sz w:val="22"/>
          <w:szCs w:val="22"/>
          <w:lang w:eastAsia="es-CO"/>
        </w:rPr>
      </w:pPr>
    </w:p>
    <w:p w:rsidR="00741128" w:rsidRPr="009A6333" w:rsidRDefault="00741128" w:rsidP="00741128">
      <w:pPr>
        <w:shd w:val="clear" w:color="auto" w:fill="FFFFFF"/>
        <w:jc w:val="both"/>
        <w:rPr>
          <w:rStyle w:val="None"/>
          <w:rFonts w:cs="Arial"/>
          <w:color w:val="auto"/>
          <w:sz w:val="22"/>
          <w:szCs w:val="22"/>
          <w:u w:color="0F243E"/>
          <w:shd w:val="clear" w:color="auto" w:fill="FFFFFF"/>
        </w:rPr>
      </w:pPr>
      <w:r w:rsidRPr="009A6333">
        <w:rPr>
          <w:rStyle w:val="None"/>
          <w:color w:val="auto"/>
          <w:sz w:val="22"/>
          <w:szCs w:val="22"/>
          <w:u w:color="0F243E"/>
          <w:shd w:val="clear" w:color="auto" w:fill="FFFFFF"/>
        </w:rPr>
        <w:t>La Liste du patrimoine mondial a été créée en 1972 parallèlement à la Convention du patrimoine mondial. La Liste comprend les sites culturels, naturels et mixtes qui se distinguent par leur stupéfiante richesse culturelle et naturelle. Il s'agit de jalons, non seulement pour l'histoire, mais aussi pour le développement. Ce sont des symboles qui contribuent à sensibiliser le monde entier aux valeurs qui doivent être préservées pour leur rôle exceptionnel dans la construction d'une société meilleure. Il s'agit aussi de lieux dont la valeur, pour les communautés, crée un lien collectif qui implique le droit et l'obligation d'en assurer la préservation. La Colombie a inscrit les lieux suivants sur la Liste du patrimoine mondial :</w:t>
      </w:r>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7" w:tgtFrame="_blank" w:history="1">
        <w:r w:rsidR="00741128" w:rsidRPr="009A6333">
          <w:rPr>
            <w:rStyle w:val="None"/>
            <w:color w:val="auto"/>
            <w:sz w:val="22"/>
            <w:szCs w:val="22"/>
            <w:u w:color="0F243E"/>
          </w:rPr>
          <w:t>Port, forteresses et ensemble monumental de Carthagène</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8" w:tgtFrame="_blank" w:history="1">
        <w:r w:rsidR="00741128" w:rsidRPr="009A6333">
          <w:rPr>
            <w:rStyle w:val="None"/>
            <w:color w:val="auto"/>
            <w:sz w:val="22"/>
            <w:szCs w:val="22"/>
            <w:u w:color="0F243E"/>
          </w:rPr>
          <w:t>Parc national de Los Katíos</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9" w:tgtFrame="_blank" w:history="1">
        <w:r w:rsidR="00741128" w:rsidRPr="009A6333">
          <w:rPr>
            <w:rStyle w:val="None"/>
            <w:color w:val="auto"/>
            <w:sz w:val="22"/>
            <w:szCs w:val="22"/>
            <w:u w:color="0F243E"/>
          </w:rPr>
          <w:t>Centre historique de Santa Cruz de Mompox</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0" w:tgtFrame="_blank" w:history="1">
        <w:r w:rsidR="00741128" w:rsidRPr="009A6333">
          <w:rPr>
            <w:rStyle w:val="None"/>
            <w:color w:val="auto"/>
            <w:sz w:val="22"/>
            <w:szCs w:val="22"/>
            <w:u w:color="0F243E"/>
          </w:rPr>
          <w:t>Parc archéologique national de Tierradentro</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1" w:tgtFrame="_blank" w:history="1">
        <w:r w:rsidR="00741128" w:rsidRPr="009A6333">
          <w:rPr>
            <w:rStyle w:val="None"/>
            <w:color w:val="auto"/>
            <w:sz w:val="22"/>
            <w:szCs w:val="22"/>
            <w:u w:color="0F243E"/>
          </w:rPr>
          <w:t>Parc archéologique de San Agustín</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2" w:tgtFrame="_blank" w:history="1">
        <w:r w:rsidR="00741128" w:rsidRPr="009A6333">
          <w:rPr>
            <w:rStyle w:val="None"/>
            <w:color w:val="auto"/>
            <w:sz w:val="22"/>
            <w:szCs w:val="22"/>
            <w:u w:color="0F243E"/>
          </w:rPr>
          <w:t>Sanctuaire de faune et de flore de Malpelo</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3" w:tgtFrame="_blank" w:history="1">
        <w:r w:rsidR="00741128" w:rsidRPr="009A6333">
          <w:rPr>
            <w:rStyle w:val="None"/>
            <w:color w:val="auto"/>
            <w:sz w:val="22"/>
            <w:szCs w:val="22"/>
            <w:u w:color="0F243E"/>
          </w:rPr>
          <w:t>Paysage culturel du café de la Colombie</w:t>
        </w:r>
      </w:hyperlink>
    </w:p>
    <w:p w:rsidR="00741128" w:rsidRPr="009A6333" w:rsidRDefault="000C7EA1"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4" w:tgtFrame="_blank" w:history="1">
        <w:r w:rsidR="00741128" w:rsidRPr="009A6333">
          <w:rPr>
            <w:rStyle w:val="None"/>
            <w:color w:val="auto"/>
            <w:sz w:val="22"/>
            <w:szCs w:val="22"/>
            <w:u w:color="0F243E"/>
          </w:rPr>
          <w:t xml:space="preserve">Qhapaq Ñan, réseau de routes andin </w:t>
        </w:r>
      </w:hyperlink>
      <w:r w:rsidR="00741128" w:rsidRPr="009A6333">
        <w:rPr>
          <w:rStyle w:val="None"/>
          <w:color w:val="auto"/>
          <w:sz w:val="22"/>
          <w:szCs w:val="22"/>
          <w:u w:color="0F243E"/>
        </w:rPr>
        <w:t> </w:t>
      </w:r>
      <w:hyperlink r:id="rId85" w:anchor="transboundary" w:tgtFrame="_blank" w:tooltip="* : bien transfrontalier" w:history="1">
        <w:r w:rsidR="00741128" w:rsidRPr="009A6333">
          <w:rPr>
            <w:rStyle w:val="None"/>
            <w:color w:val="auto"/>
            <w:sz w:val="22"/>
            <w:szCs w:val="22"/>
            <w:u w:color="0F243E"/>
          </w:rPr>
          <w:t>*</w:t>
        </w:r>
      </w:hyperlink>
    </w:p>
    <w:p w:rsidR="00741128" w:rsidRPr="009A6333" w:rsidRDefault="00741128" w:rsidP="00741128">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r w:rsidRPr="009A6333">
        <w:rPr>
          <w:color w:val="auto"/>
          <w:sz w:val="22"/>
          <w:szCs w:val="22"/>
        </w:rPr>
        <w:t>Parc national de Chiribiquete - « La Maloca du jaguar »</w:t>
      </w:r>
    </w:p>
    <w:p w:rsidR="00741128" w:rsidRPr="009A6333" w:rsidRDefault="00741128" w:rsidP="00741128">
      <w:pPr>
        <w:shd w:val="clear" w:color="auto" w:fill="FFFFFF"/>
        <w:rPr>
          <w:rStyle w:val="None"/>
          <w:rFonts w:cs="Arial"/>
          <w:color w:val="auto"/>
          <w:sz w:val="22"/>
          <w:szCs w:val="22"/>
          <w:u w:color="0F243E"/>
          <w:shd w:val="clear" w:color="auto" w:fill="FFFFFF"/>
        </w:rPr>
      </w:pPr>
      <w:r w:rsidRPr="009A6333">
        <w:rPr>
          <w:rStyle w:val="None"/>
          <w:color w:val="auto"/>
          <w:sz w:val="22"/>
          <w:szCs w:val="22"/>
          <w:u w:color="0F243E"/>
        </w:rPr>
        <w:t xml:space="preserve">Pour en savoir plus, consultez le site : </w:t>
      </w:r>
      <w:hyperlink r:id="rId86" w:tgtFrame="_blank" w:history="1">
        <w:r w:rsidRPr="009A6333">
          <w:rPr>
            <w:rStyle w:val="None"/>
            <w:color w:val="auto"/>
            <w:sz w:val="22"/>
            <w:szCs w:val="22"/>
            <w:u w:color="0F243E"/>
          </w:rPr>
          <w:t xml:space="preserve"> https://whc.unesco.org/fr/list/?search=colombia&amp;order=country </w:t>
        </w:r>
      </w:hyperlink>
    </w:p>
    <w:p w:rsidR="00741128" w:rsidRDefault="00741128" w:rsidP="00741128">
      <w:pPr>
        <w:pStyle w:val="xmsonormal"/>
        <w:shd w:val="clear" w:color="auto" w:fill="FFFFFF"/>
        <w:spacing w:before="0" w:after="0"/>
        <w:jc w:val="both"/>
        <w:rPr>
          <w:rStyle w:val="None"/>
          <w:rFonts w:ascii="Arial" w:eastAsia="Arial" w:hAnsi="Arial" w:cs="Arial"/>
          <w:color w:val="auto"/>
          <w:sz w:val="22"/>
          <w:szCs w:val="22"/>
        </w:rPr>
      </w:pPr>
    </w:p>
    <w:p w:rsidR="00741128" w:rsidRDefault="00741128" w:rsidP="00741128">
      <w:pPr>
        <w:pStyle w:val="Heading1"/>
        <w:tabs>
          <w:tab w:val="left" w:pos="284"/>
        </w:tabs>
        <w:ind w:left="284" w:hanging="284"/>
        <w:rPr>
          <w:rStyle w:val="None"/>
          <w:rFonts w:ascii="Arial" w:hAnsi="Arial"/>
          <w:color w:val="auto"/>
          <w:sz w:val="22"/>
          <w:szCs w:val="22"/>
          <w:u w:color="0F243E"/>
        </w:rPr>
      </w:pPr>
      <w:bookmarkStart w:id="191" w:name="_Toc21019012"/>
      <w:r>
        <w:rPr>
          <w:rStyle w:val="None"/>
          <w:rFonts w:ascii="Arial" w:hAnsi="Arial"/>
          <w:color w:val="auto"/>
          <w:sz w:val="22"/>
          <w:szCs w:val="22"/>
          <w:u w:color="0F243E"/>
        </w:rPr>
        <w:t>13</w:t>
      </w:r>
      <w:r w:rsidRPr="00A02983">
        <w:rPr>
          <w:rStyle w:val="None"/>
          <w:rFonts w:ascii="Arial" w:hAnsi="Arial"/>
          <w:color w:val="auto"/>
          <w:sz w:val="22"/>
          <w:szCs w:val="22"/>
          <w:u w:color="0F243E"/>
        </w:rPr>
        <w:t xml:space="preserve">. </w:t>
      </w:r>
      <w:r>
        <w:rPr>
          <w:rStyle w:val="None"/>
          <w:rFonts w:ascii="Arial" w:hAnsi="Arial"/>
          <w:color w:val="auto"/>
          <w:sz w:val="22"/>
          <w:szCs w:val="22"/>
          <w:u w:color="0F243E"/>
        </w:rPr>
        <w:t>PATRIMOINE CULTUREL IMMATÉRIEL À BOGOTA</w:t>
      </w:r>
      <w:bookmarkEnd w:id="191"/>
    </w:p>
    <w:p w:rsidR="00741128" w:rsidRPr="00A02983" w:rsidRDefault="00741128" w:rsidP="00741128">
      <w:pPr>
        <w:pStyle w:val="Body"/>
      </w:pPr>
    </w:p>
    <w:p w:rsidR="00741128" w:rsidRDefault="00741128" w:rsidP="00741128">
      <w:pPr>
        <w:shd w:val="clear" w:color="auto" w:fill="FFFFFF"/>
        <w:jc w:val="both"/>
        <w:rPr>
          <w:rStyle w:val="None"/>
          <w:color w:val="auto"/>
          <w:sz w:val="22"/>
          <w:szCs w:val="22"/>
          <w:u w:color="0F243E"/>
          <w:shd w:val="clear" w:color="auto" w:fill="FFFFFF"/>
        </w:rPr>
      </w:pPr>
      <w:r w:rsidRPr="00A02983">
        <w:rPr>
          <w:rStyle w:val="None"/>
          <w:color w:val="auto"/>
          <w:sz w:val="22"/>
          <w:szCs w:val="22"/>
          <w:u w:color="0F243E"/>
          <w:shd w:val="clear" w:color="auto" w:fill="FFFFFF"/>
        </w:rPr>
        <w:t>Dans les villes contemporaines, la diversité culturelle s'exprime d'une manière particulièrement puissante, et Bogota ne fait pas exception. La capitale colombienne a été façonnée par de multiples processus migratoires de l'extérieur et de l'intérieur, qui ont fait de Bogota un creuset de cultures et de traditions diverses. Dans un contexte où tradition et innovation sont constamment en jeu et où des millions de personnes - environ un cinquième de la population colombienne - ont développé des modes de vie communs particuliers dans une même ville. Négociant constamment un équilibre délicat entre tradition et innovation, les communautés de Bogota ont des pratiques culturelles distinctes qui peuvent parfois devenir un terrain fertile pour les échanges interculturels dans un territoire urbain.</w:t>
      </w:r>
    </w:p>
    <w:p w:rsidR="00741128" w:rsidRDefault="00741128" w:rsidP="00741128">
      <w:pPr>
        <w:shd w:val="clear" w:color="auto" w:fill="FFFFFF"/>
        <w:jc w:val="both"/>
        <w:rPr>
          <w:rStyle w:val="None"/>
          <w:color w:val="auto"/>
          <w:sz w:val="22"/>
          <w:szCs w:val="22"/>
          <w:u w:color="0F243E"/>
          <w:shd w:val="clear" w:color="auto" w:fill="FFFFFF"/>
        </w:rPr>
      </w:pPr>
    </w:p>
    <w:p w:rsidR="00741128" w:rsidRPr="00A02983" w:rsidRDefault="00741128" w:rsidP="00741128">
      <w:pPr>
        <w:shd w:val="clear" w:color="auto" w:fill="FFFFFF"/>
        <w:jc w:val="both"/>
        <w:rPr>
          <w:rStyle w:val="None"/>
          <w:color w:val="auto"/>
          <w:sz w:val="22"/>
          <w:szCs w:val="22"/>
          <w:u w:color="0F243E"/>
          <w:shd w:val="clear" w:color="auto" w:fill="FFFFFF"/>
        </w:rPr>
      </w:pPr>
      <w:r w:rsidRPr="00A02983">
        <w:rPr>
          <w:rStyle w:val="None"/>
          <w:color w:val="auto"/>
          <w:sz w:val="22"/>
          <w:szCs w:val="22"/>
          <w:u w:color="0F243E"/>
          <w:shd w:val="clear" w:color="auto" w:fill="FFFFFF"/>
        </w:rPr>
        <w:t xml:space="preserve">Le patrimoine culturel immatériel (PCI) de Bogota est à la fois urbain et rural. </w:t>
      </w:r>
      <w:r>
        <w:rPr>
          <w:rStyle w:val="None"/>
          <w:color w:val="auto"/>
          <w:sz w:val="22"/>
          <w:szCs w:val="22"/>
          <w:u w:color="0F243E"/>
          <w:shd w:val="clear" w:color="auto" w:fill="FFFFFF"/>
        </w:rPr>
        <w:t>Il</w:t>
      </w:r>
      <w:r w:rsidRPr="00A02983">
        <w:rPr>
          <w:rStyle w:val="None"/>
          <w:color w:val="auto"/>
          <w:sz w:val="22"/>
          <w:szCs w:val="22"/>
          <w:u w:color="0F243E"/>
          <w:shd w:val="clear" w:color="auto" w:fill="FFFFFF"/>
        </w:rPr>
        <w:t xml:space="preserve"> reflète la riche diversité culturelle de la Colombie et le dynamisme d'une grande ville. L'ICH se manifeste dans le savoir</w:t>
      </w:r>
      <w:r>
        <w:rPr>
          <w:rStyle w:val="None"/>
          <w:color w:val="auto"/>
          <w:sz w:val="22"/>
          <w:szCs w:val="22"/>
          <w:u w:color="0F243E"/>
          <w:shd w:val="clear" w:color="auto" w:fill="FFFFFF"/>
        </w:rPr>
        <w:t>-faire</w:t>
      </w:r>
      <w:r w:rsidRPr="00A02983">
        <w:rPr>
          <w:rStyle w:val="None"/>
          <w:color w:val="auto"/>
          <w:sz w:val="22"/>
          <w:szCs w:val="22"/>
          <w:u w:color="0F243E"/>
          <w:shd w:val="clear" w:color="auto" w:fill="FFFFFF"/>
        </w:rPr>
        <w:t xml:space="preserve"> des verriers, des maroquiniers et des sculpteurs sur marbre. </w:t>
      </w:r>
      <w:r>
        <w:rPr>
          <w:rStyle w:val="None"/>
          <w:color w:val="auto"/>
          <w:sz w:val="22"/>
          <w:szCs w:val="22"/>
          <w:u w:color="0F243E"/>
          <w:shd w:val="clear" w:color="auto" w:fill="FFFFFF"/>
        </w:rPr>
        <w:t>Il</w:t>
      </w:r>
      <w:r w:rsidRPr="00A02983">
        <w:rPr>
          <w:rStyle w:val="None"/>
          <w:color w:val="auto"/>
          <w:sz w:val="22"/>
          <w:szCs w:val="22"/>
          <w:u w:color="0F243E"/>
          <w:shd w:val="clear" w:color="auto" w:fill="FFFFFF"/>
        </w:rPr>
        <w:t xml:space="preserve"> est également visible dans les marchés traditionnels, où l'échange n'est pas seulement de marchandises, mais aussi de connaissances spécialisées sur les plantes médicinales, partagées et transmises de génération en génération par les commerçants et les paysans. C'est une cuisine de saveurs et de styles de cuisine </w:t>
      </w:r>
      <w:r>
        <w:rPr>
          <w:rStyle w:val="None"/>
          <w:color w:val="auto"/>
          <w:sz w:val="22"/>
          <w:szCs w:val="22"/>
          <w:u w:color="0F243E"/>
          <w:shd w:val="clear" w:color="auto" w:fill="FFFFFF"/>
        </w:rPr>
        <w:t>variés</w:t>
      </w:r>
      <w:r w:rsidRPr="00A02983">
        <w:rPr>
          <w:rStyle w:val="None"/>
          <w:color w:val="auto"/>
          <w:sz w:val="22"/>
          <w:szCs w:val="22"/>
          <w:u w:color="0F243E"/>
          <w:shd w:val="clear" w:color="auto" w:fill="FFFFFF"/>
        </w:rPr>
        <w:t xml:space="preserve">, de rituels et de cérémonies qui combinent des éléments religieux, des pratiques vernaculaires et des cultures populaires qui perpétuent le souvenir de la Colombie rurale, autochtone et d'ascendance africaine. Le PCI de Bogota est également visible dans l'agriculture urbaine et rurale, où les jardins familiaux et communautaires sont le reflet du savoir traditionnel transmis par les paysans aux citadins qui luttent pour la durabilité et la souveraineté alimentaire.  </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color="0F243E"/>
          <w:shd w:val="clear" w:color="auto" w:fill="FFFFFF"/>
        </w:rPr>
      </w:pPr>
      <w:r w:rsidRPr="00125BD7">
        <w:rPr>
          <w:rStyle w:val="None"/>
          <w:color w:val="auto"/>
          <w:sz w:val="22"/>
          <w:szCs w:val="22"/>
          <w:u w:color="0F243E"/>
          <w:shd w:val="clear" w:color="auto" w:fill="FFFFFF"/>
        </w:rPr>
        <w:t xml:space="preserve">Suite à la Convention pour la sauvegarde du PCI de 2003 et à la Politique publique pour la sauvegarde du PCI de Colombie de 2009, et en accord avec le Programme du Ministère de la culture sur le PCI en milieu urbain, l'Institut du patrimoine culturel (IDPC) a mis en œuvre des projets et programmes visant à sauvegarder le PCI de la ville en utilisant des pratiques participatives. Ces initiatives ont été menées avec la participation active des communautés locales, à la fois pour </w:t>
      </w:r>
      <w:r w:rsidRPr="00125BD7">
        <w:rPr>
          <w:rStyle w:val="None"/>
          <w:color w:val="auto"/>
          <w:sz w:val="22"/>
          <w:szCs w:val="22"/>
          <w:u w:color="0F243E"/>
          <w:shd w:val="clear" w:color="auto" w:fill="FFFFFF"/>
        </w:rPr>
        <w:lastRenderedPageBreak/>
        <w:t xml:space="preserve">identifier les éléments du PCI et pour former des processus de prise de décision concernant les stratégies de sauvegarde à court, moyen et long termes. L'IDPC a exploré des alternatives au système national d'inscription, afin de rester en phase avec l'évolution culturelle rapide de la ville ; les expressions dynamiques du PCI à Bogota sont considérées comme un terrain riche pour promouvoir le dialogue interculturel et le bien-être commun, et pour promouvoir des communautés résistantes et durables dans un territoire urbain.  </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color="0F243E"/>
          <w:shd w:val="clear" w:color="auto" w:fill="FFFFFF"/>
        </w:rPr>
      </w:pPr>
      <w:r w:rsidRPr="00125BD7">
        <w:rPr>
          <w:rStyle w:val="None"/>
          <w:color w:val="auto"/>
          <w:sz w:val="22"/>
          <w:szCs w:val="22"/>
          <w:u w:color="0F243E"/>
          <w:shd w:val="clear" w:color="auto" w:fill="FFFFFF"/>
        </w:rPr>
        <w:t>La liste suivante est une sélection d'éléments emblématiques du PCI de Bogota, identifiés par les programmes et projets mentionnés ici. En tant que telle, cette liste est le résultat de processus décisionnels collectifs et peut être redéfinie selon les processus participatifs en cours à Bogota aujourd'hui.</w:t>
      </w:r>
    </w:p>
    <w:p w:rsidR="00741128" w:rsidRDefault="00741128" w:rsidP="00741128">
      <w:pPr>
        <w:shd w:val="clear" w:color="auto" w:fill="FFFFFF"/>
        <w:jc w:val="both"/>
        <w:rPr>
          <w:rStyle w:val="None"/>
          <w:color w:val="auto"/>
          <w:sz w:val="22"/>
          <w:szCs w:val="22"/>
          <w:u w:color="0F243E"/>
          <w:shd w:val="clear" w:color="auto" w:fill="FFFFFF"/>
        </w:rPr>
      </w:pPr>
    </w:p>
    <w:p w:rsidR="00741128" w:rsidRPr="00125BD7" w:rsidRDefault="00741128" w:rsidP="00741128">
      <w:pPr>
        <w:shd w:val="clear" w:color="auto" w:fill="FFFFFF"/>
        <w:jc w:val="both"/>
        <w:rPr>
          <w:rStyle w:val="None"/>
          <w:b/>
          <w:color w:val="auto"/>
          <w:sz w:val="22"/>
          <w:szCs w:val="22"/>
          <w:u w:color="0F243E"/>
          <w:shd w:val="clear" w:color="auto" w:fill="FFFFFF"/>
        </w:rPr>
      </w:pPr>
      <w:r w:rsidRPr="00125BD7">
        <w:rPr>
          <w:rStyle w:val="None"/>
          <w:b/>
          <w:color w:val="auto"/>
          <w:sz w:val="22"/>
          <w:szCs w:val="22"/>
          <w:u w:color="0F243E"/>
          <w:shd w:val="clear" w:color="auto" w:fill="FFFFFF"/>
        </w:rPr>
        <w:t>Quelques éléments emblématiques du PCI de Bogota</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val="single" w:color="0F243E"/>
          <w:shd w:val="clear" w:color="auto" w:fill="FFFFFF"/>
        </w:rPr>
      </w:pPr>
      <w:r w:rsidRPr="00125BD7">
        <w:rPr>
          <w:rStyle w:val="None"/>
          <w:color w:val="auto"/>
          <w:sz w:val="22"/>
          <w:szCs w:val="22"/>
          <w:u w:val="single" w:color="0F243E"/>
          <w:shd w:val="clear" w:color="auto" w:fill="FFFFFF"/>
        </w:rPr>
        <w:t xml:space="preserve">Agriculture urbaine  </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color="0F243E"/>
          <w:shd w:val="clear" w:color="auto" w:fill="FFFFFF"/>
        </w:rPr>
      </w:pPr>
      <w:r w:rsidRPr="00125BD7">
        <w:rPr>
          <w:rStyle w:val="None"/>
          <w:color w:val="auto"/>
          <w:sz w:val="22"/>
          <w:szCs w:val="22"/>
          <w:u w:color="0F243E"/>
          <w:shd w:val="clear" w:color="auto" w:fill="FFFFFF"/>
        </w:rPr>
        <w:t>L'agriculture a une forte présence à Bogota et implique des pratiques et des connaissances biologiques transmises par les anciens habitants des zones rurales aux citadins actuels. Elle est fortement liée à la migration de la campagne vers la ville et constitue une pratique visant à la souveraineté alimentaire. Les praticiens impliquent tout le monde - les personnes âgées, les adultes, les jeunes et les enfants. La préparation du sol, le semis, l'entretien des cultures et la récolte sont fondamentaux, de même que le compostage, la production d'engrais organiques, la construction de terrasses et les réseaux d'échange de semences. Les petites et moyennes collectivités, les familles et les écoles ont créé des jardins familiaux à la périphérie des villes, à proximité de lieux nécessitant des mesures environnementales, comme les milieux humides, ou</w:t>
      </w:r>
      <w:r>
        <w:rPr>
          <w:rStyle w:val="None"/>
          <w:color w:val="auto"/>
          <w:sz w:val="22"/>
          <w:szCs w:val="22"/>
          <w:u w:color="0F243E"/>
          <w:shd w:val="clear" w:color="auto" w:fill="FFFFFF"/>
        </w:rPr>
        <w:t xml:space="preserve"> des espaces négligés </w:t>
      </w:r>
      <w:r w:rsidRPr="00125BD7">
        <w:rPr>
          <w:rStyle w:val="None"/>
          <w:color w:val="auto"/>
          <w:sz w:val="22"/>
          <w:szCs w:val="22"/>
          <w:u w:color="0F243E"/>
          <w:shd w:val="clear" w:color="auto" w:fill="FFFFFF"/>
        </w:rPr>
        <w:t xml:space="preserve">et </w:t>
      </w:r>
      <w:r>
        <w:rPr>
          <w:rStyle w:val="None"/>
          <w:color w:val="auto"/>
          <w:sz w:val="22"/>
          <w:szCs w:val="22"/>
          <w:u w:color="0F243E"/>
          <w:shd w:val="clear" w:color="auto" w:fill="FFFFFF"/>
        </w:rPr>
        <w:t>à</w:t>
      </w:r>
      <w:r w:rsidRPr="00125BD7">
        <w:rPr>
          <w:rStyle w:val="None"/>
          <w:color w:val="auto"/>
          <w:sz w:val="22"/>
          <w:szCs w:val="22"/>
          <w:u w:color="0F243E"/>
          <w:shd w:val="clear" w:color="auto" w:fill="FFFFFF"/>
        </w:rPr>
        <w:t xml:space="preserve"> risque p</w:t>
      </w:r>
      <w:r>
        <w:rPr>
          <w:rStyle w:val="None"/>
          <w:color w:val="auto"/>
          <w:sz w:val="22"/>
          <w:szCs w:val="22"/>
          <w:u w:color="0F243E"/>
          <w:shd w:val="clear" w:color="auto" w:fill="FFFFFF"/>
        </w:rPr>
        <w:t>our les collectivités locales. Les herbes</w:t>
      </w:r>
      <w:r w:rsidRPr="00125BD7">
        <w:rPr>
          <w:rStyle w:val="None"/>
          <w:color w:val="auto"/>
          <w:sz w:val="22"/>
          <w:szCs w:val="22"/>
          <w:u w:color="0F243E"/>
          <w:shd w:val="clear" w:color="auto" w:fill="FFFFFF"/>
        </w:rPr>
        <w:t xml:space="preserve">, légumineuses, fruits, abeilles et papillons composent le paysage de ces espaces, où les cultures indigènes comme le maïs et les haricots persistent ; et le compostage contribue à réduire la charge quotidienne ajoutée aux décharges de la ville.     </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val="single" w:color="0F243E"/>
          <w:shd w:val="clear" w:color="auto" w:fill="FFFFFF"/>
        </w:rPr>
      </w:pPr>
      <w:r w:rsidRPr="005B09AC">
        <w:rPr>
          <w:rStyle w:val="None"/>
          <w:color w:val="auto"/>
          <w:sz w:val="22"/>
          <w:szCs w:val="22"/>
          <w:u w:val="single" w:color="0F243E"/>
          <w:shd w:val="clear" w:color="auto" w:fill="FFFFFF"/>
        </w:rPr>
        <w:t>Pratique et connaissances liées à l'utilisation des plantes commercialisées sur le marché aux herbes de Samper Mendoza</w:t>
      </w:r>
    </w:p>
    <w:p w:rsidR="00741128" w:rsidRDefault="00741128" w:rsidP="00741128">
      <w:pPr>
        <w:shd w:val="clear" w:color="auto" w:fill="FFFFFF"/>
        <w:jc w:val="both"/>
        <w:rPr>
          <w:rStyle w:val="None"/>
          <w:color w:val="auto"/>
          <w:sz w:val="22"/>
          <w:szCs w:val="22"/>
          <w:u w:color="0F243E"/>
          <w:shd w:val="clear" w:color="auto" w:fill="FFFFFF"/>
        </w:rPr>
      </w:pPr>
      <w:r w:rsidRPr="00D9194E">
        <w:rPr>
          <w:rStyle w:val="None"/>
          <w:color w:val="auto"/>
          <w:sz w:val="22"/>
          <w:szCs w:val="22"/>
          <w:u w:color="0F243E"/>
          <w:shd w:val="clear" w:color="auto" w:fill="FFFFFF"/>
        </w:rPr>
        <w:t xml:space="preserve">Cet élément fait référence aux connaissances et aux pratiques qui se manifestent sur le marché aux herbes de Samper Mendoza, qui date du début du XXe siècle. Ce marché aux herbes est ouvert de 23 h à 5 h du lundi au mardi et du jeudi au vendredi. Les connaissances associées à ce marché portent sur les propriétés médicinales, culinaires et ésotériques des plantes qui y sont commercialisées, ainsi que sur le calendrier des cultures et de leur récolte. Les producteurs, les négociants et les acheteurs échangent continuellement ce type de connaissances : ils partagent les vertus des plantes et témoignent de leur efficacité. C'est un endroit où la relation entre la ville et la campagne environnante devient claire, dans le plus grand marché pour le commerce des herbes en Colombie ; plus de 3000 variétés de plantes y sont commercialisées la nuit et distribuées dans la ville et ailleurs le jour, apportant avec elles les connaissances associées à leurs propriétés particulières.  </w:t>
      </w:r>
    </w:p>
    <w:p w:rsidR="00741128" w:rsidRDefault="00741128" w:rsidP="00741128">
      <w:pPr>
        <w:shd w:val="clear" w:color="auto" w:fill="FFFFFF"/>
        <w:jc w:val="both"/>
        <w:rPr>
          <w:rStyle w:val="None"/>
          <w:color w:val="auto"/>
          <w:sz w:val="22"/>
          <w:szCs w:val="22"/>
          <w:u w:color="0F243E"/>
          <w:shd w:val="clear" w:color="auto" w:fill="FFFFFF"/>
        </w:rPr>
      </w:pPr>
    </w:p>
    <w:p w:rsidR="00741128" w:rsidRPr="00D9194E" w:rsidRDefault="00741128" w:rsidP="00741128">
      <w:pPr>
        <w:shd w:val="clear" w:color="auto" w:fill="FFFFFF"/>
        <w:jc w:val="both"/>
        <w:rPr>
          <w:rStyle w:val="None"/>
          <w:color w:val="auto"/>
          <w:sz w:val="22"/>
          <w:szCs w:val="22"/>
          <w:u w:val="single" w:color="0F243E"/>
          <w:shd w:val="clear" w:color="auto" w:fill="FFFFFF"/>
        </w:rPr>
      </w:pPr>
      <w:r w:rsidRPr="00D9194E">
        <w:rPr>
          <w:rStyle w:val="None"/>
          <w:color w:val="auto"/>
          <w:sz w:val="22"/>
          <w:szCs w:val="22"/>
          <w:u w:val="single" w:color="0F243E"/>
          <w:shd w:val="clear" w:color="auto" w:fill="FFFFFF"/>
        </w:rPr>
        <w:t>Verreries à San Cristóbal</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color="0F243E"/>
          <w:shd w:val="clear" w:color="auto" w:fill="FFFFFF"/>
        </w:rPr>
      </w:pPr>
      <w:r w:rsidRPr="00D9194E">
        <w:rPr>
          <w:rStyle w:val="None"/>
          <w:color w:val="auto"/>
          <w:sz w:val="22"/>
          <w:szCs w:val="22"/>
          <w:u w:color="0F243E"/>
          <w:shd w:val="clear" w:color="auto" w:fill="FFFFFF"/>
        </w:rPr>
        <w:t xml:space="preserve">Trois métiers distincts liés à la production du verre subsistent aujourd'hui dans le bourg de San Cristóbal, dans le sud de Bogota : la sculpture sur verre, le soufflage du verre et le verre au chalumeau. Dans les années 1940, la verrerie est devenue populaire après l'implantation d'usines dans la région, à proximité des carrières. La population locale s'est impliquée dans ce commerce, et même si les usines ont aujourd'hui disparu, ce savoir se transmet de génération en génération aux familles verrières. Après avoir appris les techniques, les maîtres verriers développent leurs propres </w:t>
      </w:r>
      <w:r>
        <w:rPr>
          <w:rStyle w:val="None"/>
          <w:color w:val="auto"/>
          <w:sz w:val="22"/>
          <w:szCs w:val="22"/>
          <w:u w:color="0F243E"/>
          <w:shd w:val="clear" w:color="auto" w:fill="FFFFFF"/>
        </w:rPr>
        <w:t>astuces</w:t>
      </w:r>
      <w:r w:rsidRPr="00D9194E">
        <w:rPr>
          <w:rStyle w:val="None"/>
          <w:color w:val="auto"/>
          <w:sz w:val="22"/>
          <w:szCs w:val="22"/>
          <w:u w:color="0F243E"/>
          <w:shd w:val="clear" w:color="auto" w:fill="FFFFFF"/>
        </w:rPr>
        <w:t xml:space="preserve"> et outils personnels, principalement pour fabriquer des objets à usage domestique ou de laboratoire. Plus récemment, ils ont introduit de nouveaux concepts de design en forme et en couleur, ce qui leur a permis de participer à des expositions et à des démonstrations en direct et de mettre leurs produits sur le marché. La fabrication du verre constitue une alternative productive pour </w:t>
      </w:r>
      <w:r w:rsidRPr="00D9194E">
        <w:rPr>
          <w:rStyle w:val="None"/>
          <w:color w:val="auto"/>
          <w:sz w:val="22"/>
          <w:szCs w:val="22"/>
          <w:u w:color="0F243E"/>
          <w:shd w:val="clear" w:color="auto" w:fill="FFFFFF"/>
        </w:rPr>
        <w:lastRenderedPageBreak/>
        <w:t xml:space="preserve">ses praticiens ; c'est une tradition vivante et largement reconnue dans la sphère locale comme un élément qui reflète l'identité et la mémoire collective des habitants de San Cristóbal.   </w:t>
      </w:r>
    </w:p>
    <w:p w:rsidR="00741128" w:rsidRDefault="00741128" w:rsidP="00741128">
      <w:pPr>
        <w:shd w:val="clear" w:color="auto" w:fill="FFFFFF"/>
        <w:jc w:val="both"/>
        <w:rPr>
          <w:rStyle w:val="None"/>
          <w:color w:val="auto"/>
          <w:sz w:val="22"/>
          <w:szCs w:val="22"/>
          <w:u w:color="0F243E"/>
          <w:shd w:val="clear" w:color="auto" w:fill="FFFFFF"/>
        </w:rPr>
      </w:pPr>
    </w:p>
    <w:p w:rsidR="00741128" w:rsidRDefault="00741128" w:rsidP="00741128">
      <w:pPr>
        <w:shd w:val="clear" w:color="auto" w:fill="FFFFFF"/>
        <w:jc w:val="both"/>
        <w:rPr>
          <w:rStyle w:val="None"/>
          <w:color w:val="auto"/>
          <w:sz w:val="22"/>
          <w:szCs w:val="22"/>
          <w:u w:val="single" w:color="0F243E"/>
          <w:shd w:val="clear" w:color="auto" w:fill="FFFFFF"/>
        </w:rPr>
      </w:pPr>
      <w:r w:rsidRPr="00D9194E">
        <w:rPr>
          <w:rStyle w:val="None"/>
          <w:color w:val="auto"/>
          <w:sz w:val="22"/>
          <w:szCs w:val="22"/>
          <w:u w:val="single" w:color="0F243E"/>
          <w:shd w:val="clear" w:color="auto" w:fill="FFFFFF"/>
        </w:rPr>
        <w:t>Fête des Rois Mages et de l'Epiphanie</w:t>
      </w:r>
    </w:p>
    <w:p w:rsidR="00741128" w:rsidRDefault="00741128" w:rsidP="00741128">
      <w:pPr>
        <w:shd w:val="clear" w:color="auto" w:fill="FFFFFF"/>
        <w:jc w:val="both"/>
        <w:rPr>
          <w:rStyle w:val="None"/>
          <w:color w:val="auto"/>
          <w:sz w:val="22"/>
          <w:szCs w:val="22"/>
          <w:u w:val="single" w:color="0F243E"/>
          <w:shd w:val="clear" w:color="auto" w:fill="FFFFFF"/>
        </w:rPr>
      </w:pPr>
    </w:p>
    <w:p w:rsidR="00741128" w:rsidRDefault="00741128" w:rsidP="00741128">
      <w:pPr>
        <w:shd w:val="clear" w:color="auto" w:fill="FFFFFF"/>
        <w:jc w:val="both"/>
        <w:rPr>
          <w:rStyle w:val="None"/>
          <w:color w:val="auto"/>
          <w:sz w:val="22"/>
          <w:szCs w:val="22"/>
          <w:u w:color="0F243E"/>
          <w:shd w:val="clear" w:color="auto" w:fill="FFFFFF"/>
        </w:rPr>
      </w:pPr>
      <w:r w:rsidRPr="00D9194E">
        <w:rPr>
          <w:rStyle w:val="None"/>
          <w:color w:val="auto"/>
          <w:sz w:val="22"/>
          <w:szCs w:val="22"/>
          <w:u w:color="0F243E"/>
          <w:shd w:val="clear" w:color="auto" w:fill="FFFFFF"/>
        </w:rPr>
        <w:t xml:space="preserve">Cette célébration a lieu chaque année pendant le premier week-end de janvier dans le quartier égyptien, au centre de Bogota. La célébration dure trois jours au cours desquels des éléments religieux et séculiers se combinent pour commémorer l'arrivée des Rois Mages à la naissance de Jésus, et pour célébrer les valeurs communes. Une messe traditionnelle commence la célébration, suivie d'une représentation théâtrale de la scène biblique, de jeux de rue, de musique et de nourriture traditionnelle (principalement de la chicha - une boisson à base de maïs fermenté - et de la pelanga, une préparation à base de bœuf en ragoût). Autrefois, la fête se terminait par l'incendie du diable, une poupée remplie de poudre à canon suspendue au clocher de l'église était brûlée, pour représenter le début rituel d'un nouveau cycle. Bien que les habitants de la région </w:t>
      </w:r>
      <w:r>
        <w:rPr>
          <w:rStyle w:val="None"/>
          <w:color w:val="auto"/>
          <w:sz w:val="22"/>
          <w:szCs w:val="22"/>
          <w:u w:color="0F243E"/>
          <w:shd w:val="clear" w:color="auto" w:fill="FFFFFF"/>
        </w:rPr>
        <w:t>retracent</w:t>
      </w:r>
      <w:r w:rsidRPr="00D9194E">
        <w:rPr>
          <w:rStyle w:val="None"/>
          <w:color w:val="auto"/>
          <w:sz w:val="22"/>
          <w:szCs w:val="22"/>
          <w:u w:color="0F243E"/>
          <w:shd w:val="clear" w:color="auto" w:fill="FFFFFF"/>
        </w:rPr>
        <w:t xml:space="preserve"> les origines de cette fête au début du XXe siècle, des recherc</w:t>
      </w:r>
      <w:r>
        <w:rPr>
          <w:rStyle w:val="None"/>
          <w:color w:val="auto"/>
          <w:sz w:val="22"/>
          <w:szCs w:val="22"/>
          <w:u w:color="0F243E"/>
          <w:shd w:val="clear" w:color="auto" w:fill="FFFFFF"/>
        </w:rPr>
        <w:t>hes récentes ont révélé qu’elle remonte</w:t>
      </w:r>
      <w:r w:rsidRPr="00D9194E">
        <w:rPr>
          <w:rStyle w:val="None"/>
          <w:color w:val="auto"/>
          <w:sz w:val="22"/>
          <w:szCs w:val="22"/>
          <w:u w:color="0F243E"/>
          <w:shd w:val="clear" w:color="auto" w:fill="FFFFFF"/>
        </w:rPr>
        <w:t xml:space="preserve"> à l'époque coloniale espagnole, peut-être au XVIe siècle. Aujourd'hui, la fête des Rois Mages et de l'Epiphanie reste un événement pour resserrer les liens communautaires et renforcer le sens de l'identité locale à Bogota.</w:t>
      </w:r>
    </w:p>
    <w:p w:rsidR="00741128" w:rsidRDefault="00741128" w:rsidP="00741128">
      <w:pPr>
        <w:shd w:val="clear" w:color="auto" w:fill="FFFFFF"/>
        <w:jc w:val="both"/>
        <w:rPr>
          <w:rStyle w:val="None"/>
          <w:color w:val="auto"/>
          <w:sz w:val="22"/>
          <w:szCs w:val="22"/>
          <w:u w:color="0F243E"/>
          <w:shd w:val="clear" w:color="auto" w:fill="FFFFFF"/>
        </w:rPr>
      </w:pPr>
    </w:p>
    <w:p w:rsidR="00741128" w:rsidRPr="000A7A45" w:rsidRDefault="00741128" w:rsidP="00741128">
      <w:pPr>
        <w:shd w:val="clear" w:color="auto" w:fill="FFFFFF"/>
        <w:jc w:val="both"/>
        <w:rPr>
          <w:rStyle w:val="None"/>
          <w:color w:val="auto"/>
          <w:sz w:val="22"/>
          <w:szCs w:val="22"/>
          <w:u w:val="single" w:color="0F243E"/>
          <w:shd w:val="clear" w:color="auto" w:fill="FFFFFF"/>
        </w:rPr>
      </w:pPr>
      <w:r w:rsidRPr="000A7A45">
        <w:rPr>
          <w:rStyle w:val="None"/>
          <w:color w:val="auto"/>
          <w:sz w:val="22"/>
          <w:szCs w:val="22"/>
          <w:u w:val="single" w:color="0F243E"/>
          <w:shd w:val="clear" w:color="auto" w:fill="FFFFFF"/>
        </w:rPr>
        <w:t>Préparation et utilisation de la chicha et d'autres boissons fermentées</w:t>
      </w:r>
    </w:p>
    <w:p w:rsidR="00741128" w:rsidRDefault="00741128" w:rsidP="00741128">
      <w:pPr>
        <w:shd w:val="clear" w:color="auto" w:fill="FFFFFF"/>
        <w:jc w:val="both"/>
        <w:rPr>
          <w:rStyle w:val="None"/>
          <w:color w:val="auto"/>
          <w:sz w:val="22"/>
          <w:szCs w:val="22"/>
          <w:u w:color="0F243E"/>
          <w:shd w:val="clear" w:color="auto" w:fill="FFFFFF"/>
        </w:rPr>
      </w:pPr>
    </w:p>
    <w:p w:rsidR="00741128" w:rsidRPr="00D9194E" w:rsidRDefault="00741128" w:rsidP="00741128">
      <w:pPr>
        <w:shd w:val="clear" w:color="auto" w:fill="FFFFFF"/>
        <w:jc w:val="both"/>
        <w:rPr>
          <w:rStyle w:val="None"/>
          <w:color w:val="auto"/>
          <w:sz w:val="22"/>
          <w:szCs w:val="22"/>
          <w:u w:color="0F243E"/>
          <w:shd w:val="clear" w:color="auto" w:fill="FFFFFF"/>
        </w:rPr>
      </w:pPr>
      <w:r w:rsidRPr="000A7A45">
        <w:rPr>
          <w:rStyle w:val="None"/>
          <w:color w:val="auto"/>
          <w:sz w:val="22"/>
          <w:szCs w:val="22"/>
          <w:u w:color="0F243E"/>
          <w:shd w:val="clear" w:color="auto" w:fill="FFFFFF"/>
        </w:rPr>
        <w:t xml:space="preserve">La </w:t>
      </w:r>
      <w:r>
        <w:rPr>
          <w:rStyle w:val="None"/>
          <w:i/>
          <w:color w:val="auto"/>
          <w:sz w:val="22"/>
          <w:szCs w:val="22"/>
          <w:u w:color="0F243E"/>
          <w:shd w:val="clear" w:color="auto" w:fill="FFFFFF"/>
        </w:rPr>
        <w:t>C</w:t>
      </w:r>
      <w:r w:rsidRPr="000A7A45">
        <w:rPr>
          <w:rStyle w:val="None"/>
          <w:i/>
          <w:color w:val="auto"/>
          <w:sz w:val="22"/>
          <w:szCs w:val="22"/>
          <w:u w:color="0F243E"/>
          <w:shd w:val="clear" w:color="auto" w:fill="FFFFFF"/>
        </w:rPr>
        <w:t>hicha</w:t>
      </w:r>
      <w:r w:rsidRPr="000A7A45">
        <w:rPr>
          <w:rStyle w:val="None"/>
          <w:color w:val="auto"/>
          <w:sz w:val="22"/>
          <w:szCs w:val="22"/>
          <w:u w:color="0F243E"/>
          <w:shd w:val="clear" w:color="auto" w:fill="FFFFFF"/>
        </w:rPr>
        <w:t xml:space="preserve"> est une boisson fermentée encore très répandue à Bogota et dans la région de Cundinamarca et Boyacá. Sa fabrication et sa consommation se sont transmises de génération en génération et sont devenues le symbole d'une culture ancestrale et paysanne autochtone durable. Au fil des siècles, la </w:t>
      </w:r>
      <w:r>
        <w:rPr>
          <w:rStyle w:val="None"/>
          <w:i/>
          <w:color w:val="auto"/>
          <w:sz w:val="22"/>
          <w:szCs w:val="22"/>
          <w:u w:color="0F243E"/>
          <w:shd w:val="clear" w:color="auto" w:fill="FFFFFF"/>
        </w:rPr>
        <w:t>C</w:t>
      </w:r>
      <w:r w:rsidRPr="000A7A45">
        <w:rPr>
          <w:rStyle w:val="None"/>
          <w:i/>
          <w:color w:val="auto"/>
          <w:sz w:val="22"/>
          <w:szCs w:val="22"/>
          <w:u w:color="0F243E"/>
          <w:shd w:val="clear" w:color="auto" w:fill="FFFFFF"/>
        </w:rPr>
        <w:t>hicha</w:t>
      </w:r>
      <w:r w:rsidRPr="000A7A45">
        <w:rPr>
          <w:rStyle w:val="None"/>
          <w:color w:val="auto"/>
          <w:sz w:val="22"/>
          <w:szCs w:val="22"/>
          <w:u w:color="0F243E"/>
          <w:shd w:val="clear" w:color="auto" w:fill="FFFFFF"/>
        </w:rPr>
        <w:t xml:space="preserve"> a surmonté les campagnes systématiques menées par l'industrie de la bière, les gouvernements et la presse locale pour la diffamer. Bien qu'il soit plus généralement fait de maïs, il est également préparé à partir d'autres aliments comme les légumes-racines indigènes et les fruits. A Bogota, la chicha "sept grains" est la plus commune, où les grains de maïs sont moulus, grillés et fermentés. D'autres boissons fermentées similaires, comme le masato et le guarapo, sont à base de riz, manioc, maïs, canne à sucre et ananas. La fabrication et la consommation de ces boissons à Bogota sont souvent associées à des pratiques festives, telles que les réunions de famille, les fêtes religieuses et populaires.</w:t>
      </w:r>
    </w:p>
    <w:p w:rsidR="00741128" w:rsidRDefault="00741128">
      <w:pPr>
        <w:rPr>
          <w:rFonts w:cs="Arial"/>
          <w:sz w:val="22"/>
          <w:szCs w:val="22"/>
          <w:u w:color="000000"/>
          <w:lang w:eastAsia="es-CO"/>
          <w14:textOutline w14:w="0" w14:cap="flat" w14:cmpd="sng" w14:algn="ctr">
            <w14:noFill/>
            <w14:prstDash w14:val="solid"/>
            <w14:bevel/>
          </w14:textOutline>
        </w:rPr>
      </w:pPr>
    </w:p>
    <w:p w:rsidR="00960044" w:rsidRPr="00CF371E" w:rsidRDefault="00960044">
      <w:pPr>
        <w:pStyle w:val="Body"/>
        <w:widowControl w:val="0"/>
        <w:rPr>
          <w:rFonts w:ascii="Arial" w:hAnsi="Arial" w:cs="Arial"/>
          <w:color w:val="0F243E"/>
        </w:rPr>
      </w:pPr>
    </w:p>
    <w:sectPr w:rsidR="00960044" w:rsidRPr="00CF371E" w:rsidSect="009C3D4B">
      <w:type w:val="continuous"/>
      <w:pgSz w:w="11906" w:h="16838" w:code="9"/>
      <w:pgMar w:top="1418" w:right="1134" w:bottom="1134" w:left="1134" w:header="39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5E07" w:rsidRDefault="00615E07">
      <w:r>
        <w:separator/>
      </w:r>
    </w:p>
  </w:endnote>
  <w:endnote w:type="continuationSeparator" w:id="0">
    <w:p w:rsidR="00615E07" w:rsidRDefault="00615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altName w:val="Times New Roman"/>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EA1" w:rsidRDefault="000C7E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EA1" w:rsidRDefault="000C7E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EA1" w:rsidRDefault="000C7E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5E07" w:rsidRDefault="00615E07">
      <w:r>
        <w:separator/>
      </w:r>
    </w:p>
  </w:footnote>
  <w:footnote w:type="continuationSeparator" w:id="0">
    <w:p w:rsidR="00615E07" w:rsidRDefault="00615E07">
      <w:r>
        <w:continuationSeparator/>
      </w:r>
    </w:p>
  </w:footnote>
  <w:footnote w:type="continuationNotice" w:id="1">
    <w:p w:rsidR="00615E07" w:rsidRDefault="00615E07"/>
  </w:footnote>
  <w:footnote w:id="2">
    <w:p w:rsidR="00615E07" w:rsidRDefault="00615E07">
      <w:pPr>
        <w:pStyle w:val="FootnoteText"/>
      </w:pPr>
      <w:r>
        <w:rPr>
          <w:rFonts w:ascii="Arial" w:eastAsia="Arial" w:hAnsi="Arial" w:cs="Arial"/>
          <w:color w:val="0F243E"/>
          <w:u w:color="0F243E"/>
          <w:vertAlign w:val="superscript"/>
        </w:rPr>
        <w:footnoteRef/>
      </w:r>
      <w:r>
        <w:rPr>
          <w:color w:val="0F243E"/>
          <w:u w:color="0F243E"/>
        </w:rPr>
        <w:t xml:space="preserve"> </w:t>
      </w:r>
      <w:r>
        <w:rPr>
          <w:rFonts w:ascii="Arial" w:hAnsi="Arial"/>
          <w:color w:val="0F243E"/>
          <w:sz w:val="16"/>
          <w:szCs w:val="16"/>
          <w:u w:color="0F243E"/>
        </w:rPr>
        <w:t>Colombia.travel. (n.d.). INFORMATIONS SUR LA COLOMBIE. [en ligne] Disponible à l'adresse suivante : http://www.colombia.travel/fr/informations-pratiques/sante-et-vaccinations.</w:t>
      </w:r>
    </w:p>
  </w:footnote>
  <w:footnote w:id="3">
    <w:p w:rsidR="00615E07" w:rsidRDefault="00615E07" w:rsidP="00741128">
      <w:pPr>
        <w:pStyle w:val="FootnoteText"/>
      </w:pPr>
      <w:r>
        <w:rPr>
          <w:rStyle w:val="None"/>
          <w:rFonts w:ascii="Arial" w:eastAsia="Arial" w:hAnsi="Arial" w:cs="Arial"/>
          <w:b/>
          <w:bCs/>
          <w:color w:val="0F243E"/>
          <w:sz w:val="22"/>
          <w:szCs w:val="22"/>
          <w:u w:val="single" w:color="0F243E"/>
          <w:vertAlign w:val="superscript"/>
        </w:rPr>
        <w:footnoteRef/>
      </w:r>
      <w:r>
        <w:rPr>
          <w:rStyle w:val="None"/>
          <w:rFonts w:ascii="Arial" w:hAnsi="Arial"/>
          <w:color w:val="0F243E"/>
          <w:sz w:val="16"/>
          <w:szCs w:val="16"/>
          <w:u w:color="0F243E"/>
        </w:rPr>
        <w:t xml:space="preserve"> Extrait du site officiel de l'UNESCO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E07" w:rsidRPr="0017678E" w:rsidRDefault="00615E07" w:rsidP="0017678E">
    <w:pPr>
      <w:pStyle w:val="Header"/>
      <w:rPr>
        <w:rFonts w:cs="Arial"/>
        <w:sz w:val="20"/>
        <w:szCs w:val="20"/>
      </w:rPr>
    </w:pPr>
    <w:r>
      <w:rPr>
        <w:sz w:val="20"/>
        <w:szCs w:val="20"/>
      </w:rPr>
      <w:t>LHE/19/14.COM/INF.1</w:t>
    </w:r>
    <w:r w:rsidR="000C7EA1">
      <w:rPr>
        <w:sz w:val="20"/>
        <w:szCs w:val="20"/>
      </w:rPr>
      <w:t xml:space="preserve"> Rev.</w:t>
    </w:r>
    <w:r>
      <w:rPr>
        <w:sz w:val="20"/>
        <w:szCs w:val="20"/>
      </w:rPr>
      <w:t xml:space="preserve"> – page </w:t>
    </w:r>
    <w:r w:rsidRPr="0017678E">
      <w:rPr>
        <w:rStyle w:val="PageNumber"/>
        <w:sz w:val="20"/>
        <w:szCs w:val="20"/>
      </w:rPr>
      <w:fldChar w:fldCharType="begin"/>
    </w:r>
    <w:r w:rsidRPr="0017678E">
      <w:rPr>
        <w:rStyle w:val="PageNumber"/>
        <w:sz w:val="20"/>
        <w:szCs w:val="20"/>
      </w:rPr>
      <w:instrText xml:space="preserve"> PAGE </w:instrText>
    </w:r>
    <w:r w:rsidRPr="0017678E">
      <w:rPr>
        <w:rStyle w:val="PageNumber"/>
        <w:sz w:val="20"/>
        <w:szCs w:val="20"/>
      </w:rPr>
      <w:fldChar w:fldCharType="separate"/>
    </w:r>
    <w:r w:rsidR="000C7EA1">
      <w:rPr>
        <w:rStyle w:val="PageNumber"/>
        <w:noProof/>
        <w:sz w:val="20"/>
        <w:szCs w:val="20"/>
      </w:rPr>
      <w:t>2</w:t>
    </w:r>
    <w:r w:rsidRPr="0017678E">
      <w:rPr>
        <w:rStyle w:val="PageNumber"/>
        <w:sz w:val="20"/>
        <w:szCs w:val="20"/>
      </w:rPr>
      <w:fldChar w:fldCharType="end"/>
    </w:r>
  </w:p>
  <w:p w:rsidR="00615E07" w:rsidRDefault="00615E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E07" w:rsidRPr="006145C3" w:rsidRDefault="00615E07" w:rsidP="006145C3">
    <w:pPr>
      <w:pStyle w:val="Header"/>
      <w:ind w:firstLineChars="1650" w:firstLine="3300"/>
      <w:jc w:val="right"/>
      <w:rPr>
        <w:rFonts w:cs="Arial"/>
        <w:sz w:val="20"/>
        <w:szCs w:val="20"/>
      </w:rPr>
    </w:pPr>
    <w:r>
      <w:rPr>
        <w:sz w:val="20"/>
        <w:szCs w:val="20"/>
      </w:rPr>
      <w:t xml:space="preserve">LHE/19/14.COM/INF.1 </w:t>
    </w:r>
    <w:r w:rsidR="000C7EA1">
      <w:rPr>
        <w:sz w:val="20"/>
        <w:szCs w:val="20"/>
      </w:rPr>
      <w:t>Rev.</w:t>
    </w:r>
    <w:bookmarkStart w:id="0" w:name="_GoBack"/>
    <w:bookmarkEnd w:id="0"/>
    <w:r>
      <w:rPr>
        <w:sz w:val="20"/>
        <w:szCs w:val="20"/>
      </w:rPr>
      <w:t xml:space="preserve">– page </w:t>
    </w:r>
    <w:r w:rsidRPr="006145C3">
      <w:rPr>
        <w:rStyle w:val="PageNumber"/>
        <w:sz w:val="20"/>
        <w:szCs w:val="20"/>
      </w:rPr>
      <w:fldChar w:fldCharType="begin"/>
    </w:r>
    <w:r w:rsidRPr="006145C3">
      <w:rPr>
        <w:rStyle w:val="PageNumber"/>
        <w:sz w:val="20"/>
        <w:szCs w:val="20"/>
      </w:rPr>
      <w:instrText>PAGE</w:instrText>
    </w:r>
    <w:r w:rsidRPr="006145C3">
      <w:rPr>
        <w:rStyle w:val="PageNumber"/>
        <w:sz w:val="20"/>
        <w:szCs w:val="20"/>
      </w:rPr>
      <w:fldChar w:fldCharType="separate"/>
    </w:r>
    <w:r w:rsidR="000C7EA1">
      <w:rPr>
        <w:rStyle w:val="PageNumber"/>
        <w:noProof/>
        <w:sz w:val="20"/>
        <w:szCs w:val="20"/>
      </w:rPr>
      <w:t>3</w:t>
    </w:r>
    <w:r w:rsidRPr="006145C3">
      <w:rPr>
        <w:rStyle w:val="PageNumber"/>
        <w:sz w:val="20"/>
        <w:szCs w:val="20"/>
      </w:rPr>
      <w:fldChar w:fldCharType="end"/>
    </w:r>
  </w:p>
  <w:p w:rsidR="00615E07" w:rsidRDefault="00615E0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E07" w:rsidRPr="00837C8E" w:rsidRDefault="00615E07" w:rsidP="0017678E">
    <w:pPr>
      <w:pStyle w:val="Header"/>
      <w:rPr>
        <w:rFonts w:ascii="Times New Roman" w:hAnsi="Times New Roman"/>
        <w:sz w:val="22"/>
        <w:szCs w:val="22"/>
      </w:rPr>
    </w:pPr>
  </w:p>
  <w:p w:rsidR="00615E07" w:rsidRPr="00837C8E" w:rsidRDefault="00615E07" w:rsidP="00907D4F">
    <w:pPr>
      <w:pStyle w:val="Header"/>
      <w:rPr>
        <w:rFonts w:ascii="Times New Roman" w:hAnsi="Times New Roman"/>
        <w:sz w:val="22"/>
        <w:szCs w:val="22"/>
      </w:rPr>
    </w:pPr>
    <w:del w:id="1" w:author="Thibault, Alice" w:date="2019-09-04T11:12:00Z">
      <w:r w:rsidDel="00ED3E0A">
        <w:rPr>
          <w:noProof/>
          <w:lang w:eastAsia="ja-JP"/>
        </w:rPr>
        <w:drawing>
          <wp:anchor distT="0" distB="0" distL="114300" distR="114300" simplePos="0" relativeHeight="251659264" behindDoc="0" locked="0" layoutInCell="1" allowOverlap="1" wp14:anchorId="6879A5E3" wp14:editId="1DDDD4C7">
            <wp:simplePos x="0" y="0"/>
            <wp:positionH relativeFrom="column">
              <wp:posOffset>1327951</wp:posOffset>
            </wp:positionH>
            <wp:positionV relativeFrom="paragraph">
              <wp:posOffset>160876</wp:posOffset>
            </wp:positionV>
            <wp:extent cx="74478" cy="45719"/>
            <wp:effectExtent l="0" t="0" r="1905" b="0"/>
            <wp:wrapNone/>
            <wp:docPr id="2" name="Picture 6" descr="unesco_logo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esco_logo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478" cy="45719"/>
                    </a:xfrm>
                    <a:prstGeom prst="rect">
                      <a:avLst/>
                    </a:prstGeom>
                    <a:noFill/>
                    <a:ln>
                      <a:noFill/>
                    </a:ln>
                  </pic:spPr>
                </pic:pic>
              </a:graphicData>
            </a:graphic>
            <wp14:sizeRelH relativeFrom="page">
              <wp14:pctWidth>0</wp14:pctWidth>
            </wp14:sizeRelH>
            <wp14:sizeRelV relativeFrom="page">
              <wp14:pctHeight>0</wp14:pctHeight>
            </wp14:sizeRelV>
          </wp:anchor>
        </w:drawing>
      </w:r>
    </w:del>
    <w:r>
      <w:rPr>
        <w:noProof/>
        <w:lang w:eastAsia="ja-JP"/>
      </w:rPr>
      <w:drawing>
        <wp:anchor distT="0" distB="0" distL="114300" distR="114300" simplePos="0" relativeHeight="251660288" behindDoc="0" locked="0" layoutInCell="1" allowOverlap="1" wp14:anchorId="62388B91" wp14:editId="2E4F1923">
          <wp:simplePos x="0" y="0"/>
          <wp:positionH relativeFrom="page">
            <wp:posOffset>246490</wp:posOffset>
          </wp:positionH>
          <wp:positionV relativeFrom="page">
            <wp:posOffset>254442</wp:posOffset>
          </wp:positionV>
          <wp:extent cx="2051437" cy="1540390"/>
          <wp:effectExtent l="0" t="0" r="0" b="0"/>
          <wp:wrapNone/>
          <wp:docPr id="1" name="Picture 15" descr="unesco_logo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esco_logo_f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72371" cy="15561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5E07" w:rsidRPr="000C7EA1" w:rsidRDefault="00615E07" w:rsidP="00907D4F">
    <w:pPr>
      <w:pStyle w:val="Header"/>
      <w:spacing w:after="520"/>
      <w:jc w:val="right"/>
      <w:rPr>
        <w:rFonts w:cs="Arial"/>
        <w:b/>
        <w:sz w:val="44"/>
        <w:szCs w:val="44"/>
        <w:lang w:val="en-US"/>
      </w:rPr>
    </w:pPr>
    <w:r w:rsidRPr="000C7EA1">
      <w:rPr>
        <w:b/>
        <w:sz w:val="44"/>
        <w:szCs w:val="44"/>
        <w:lang w:val="en-US"/>
      </w:rPr>
      <w:t>14 COM</w:t>
    </w:r>
  </w:p>
  <w:p w:rsidR="00615E07" w:rsidRPr="000C7EA1" w:rsidRDefault="00615E07" w:rsidP="00907D4F">
    <w:pPr>
      <w:jc w:val="right"/>
      <w:rPr>
        <w:rFonts w:cs="Arial"/>
        <w:b/>
        <w:szCs w:val="22"/>
        <w:lang w:val="en-US"/>
      </w:rPr>
    </w:pPr>
    <w:r w:rsidRPr="000C7EA1">
      <w:rPr>
        <w:b/>
        <w:szCs w:val="22"/>
        <w:lang w:val="en-US"/>
      </w:rPr>
      <w:t>LHE/19/14.COM/INF.1</w:t>
    </w:r>
    <w:r w:rsidR="000C7EA1" w:rsidRPr="000C7EA1">
      <w:rPr>
        <w:b/>
        <w:szCs w:val="22"/>
        <w:lang w:val="en-US"/>
      </w:rPr>
      <w:t xml:space="preserve"> Rev.</w:t>
    </w:r>
  </w:p>
  <w:p w:rsidR="00615E07" w:rsidRPr="00E60E19" w:rsidRDefault="00615E07" w:rsidP="00907D4F">
    <w:pPr>
      <w:jc w:val="right"/>
      <w:rPr>
        <w:rFonts w:eastAsiaTheme="minorEastAsia" w:cs="Arial"/>
        <w:b/>
        <w:szCs w:val="22"/>
      </w:rPr>
    </w:pPr>
    <w:r>
      <w:rPr>
        <w:b/>
        <w:szCs w:val="22"/>
      </w:rPr>
      <w:t>Paris, le 1 octobre 2019</w:t>
    </w:r>
  </w:p>
  <w:p w:rsidR="00615E07" w:rsidRPr="00E60E19" w:rsidRDefault="00615E07" w:rsidP="00907D4F">
    <w:pPr>
      <w:jc w:val="right"/>
      <w:rPr>
        <w:rFonts w:cs="Arial"/>
        <w:b/>
        <w:szCs w:val="22"/>
      </w:rPr>
    </w:pPr>
    <w:r>
      <w:rPr>
        <w:b/>
        <w:szCs w:val="22"/>
      </w:rPr>
      <w:t>Original : anglais</w:t>
    </w:r>
  </w:p>
  <w:p w:rsidR="00615E07" w:rsidRDefault="00615E0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E07" w:rsidRPr="00837C8E" w:rsidRDefault="00615E07" w:rsidP="0017678E">
    <w:pPr>
      <w:pStyle w:val="Header"/>
      <w:rPr>
        <w:rFonts w:ascii="Times New Roman" w:hAnsi="Times New Roman"/>
        <w:sz w:val="22"/>
        <w:szCs w:val="22"/>
      </w:rPr>
    </w:pPr>
  </w:p>
  <w:p w:rsidR="00615E07" w:rsidRPr="00837C8E" w:rsidRDefault="00615E07" w:rsidP="00907D4F">
    <w:pPr>
      <w:pStyle w:val="Header"/>
      <w:rPr>
        <w:rFonts w:ascii="Times New Roman" w:hAnsi="Times New Roman"/>
        <w:sz w:val="22"/>
        <w:szCs w:val="22"/>
      </w:rPr>
    </w:pPr>
    <w:del w:id="153" w:author="Thibault, Alice" w:date="2019-09-04T11:12:00Z">
      <w:r w:rsidDel="00ED3E0A">
        <w:rPr>
          <w:noProof/>
          <w:lang w:eastAsia="ja-JP"/>
        </w:rPr>
        <w:drawing>
          <wp:anchor distT="0" distB="0" distL="114300" distR="114300" simplePos="0" relativeHeight="251662336" behindDoc="0" locked="0" layoutInCell="1" allowOverlap="1" wp14:anchorId="38215089" wp14:editId="711B7C3F">
            <wp:simplePos x="0" y="0"/>
            <wp:positionH relativeFrom="column">
              <wp:posOffset>1327951</wp:posOffset>
            </wp:positionH>
            <wp:positionV relativeFrom="paragraph">
              <wp:posOffset>160876</wp:posOffset>
            </wp:positionV>
            <wp:extent cx="74478" cy="45719"/>
            <wp:effectExtent l="0" t="0" r="1905" b="0"/>
            <wp:wrapNone/>
            <wp:docPr id="11" name="Picture 6" descr="unesco_logo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esco_logo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478" cy="45719"/>
                    </a:xfrm>
                    <a:prstGeom prst="rect">
                      <a:avLst/>
                    </a:prstGeom>
                    <a:noFill/>
                    <a:ln>
                      <a:noFill/>
                    </a:ln>
                  </pic:spPr>
                </pic:pic>
              </a:graphicData>
            </a:graphic>
            <wp14:sizeRelH relativeFrom="page">
              <wp14:pctWidth>0</wp14:pctWidth>
            </wp14:sizeRelH>
            <wp14:sizeRelV relativeFrom="page">
              <wp14:pctHeight>0</wp14:pctHeight>
            </wp14:sizeRelV>
          </wp:anchor>
        </w:drawing>
      </w:r>
    </w:del>
  </w:p>
  <w:p w:rsidR="00615E07" w:rsidRDefault="00615E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hybridMultilevel"/>
    <w:tmpl w:val="F60E309C"/>
    <w:lvl w:ilvl="0" w:tplc="CFBCE880">
      <w:start w:val="1"/>
      <w:numFmt w:val="bullet"/>
      <w:pStyle w:val="TIRETbul1cm"/>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157"/>
        </w:tabs>
        <w:ind w:left="1157" w:hanging="360"/>
      </w:pPr>
      <w:rPr>
        <w:rFonts w:hint="default"/>
      </w:rPr>
    </w:lvl>
    <w:lvl w:ilvl="2" w:tplc="04090005">
      <w:start w:val="1"/>
      <w:numFmt w:val="bullet"/>
      <w:lvlText w:val=""/>
      <w:lvlJc w:val="left"/>
      <w:pPr>
        <w:tabs>
          <w:tab w:val="num" w:pos="1877"/>
        </w:tabs>
        <w:ind w:left="1877" w:hanging="360"/>
      </w:pPr>
      <w:rPr>
        <w:rFonts w:ascii="Wingdings" w:hAnsi="Wingdings" w:hint="default"/>
      </w:rPr>
    </w:lvl>
    <w:lvl w:ilvl="3" w:tplc="04090001">
      <w:start w:val="1"/>
      <w:numFmt w:val="bullet"/>
      <w:lvlText w:val=""/>
      <w:lvlJc w:val="left"/>
      <w:pPr>
        <w:tabs>
          <w:tab w:val="num" w:pos="2597"/>
        </w:tabs>
        <w:ind w:left="2597" w:hanging="360"/>
      </w:pPr>
      <w:rPr>
        <w:rFonts w:ascii="Symbol" w:hAnsi="Symbol" w:hint="default"/>
      </w:rPr>
    </w:lvl>
    <w:lvl w:ilvl="4" w:tplc="04090003">
      <w:start w:val="1"/>
      <w:numFmt w:val="bullet"/>
      <w:lvlText w:val="o"/>
      <w:lvlJc w:val="left"/>
      <w:pPr>
        <w:tabs>
          <w:tab w:val="num" w:pos="3317"/>
        </w:tabs>
        <w:ind w:left="3317" w:hanging="360"/>
      </w:pPr>
      <w:rPr>
        <w:rFonts w:ascii="Courier New" w:hAnsi="Courier New" w:hint="default"/>
      </w:rPr>
    </w:lvl>
    <w:lvl w:ilvl="5" w:tplc="04090005">
      <w:start w:val="1"/>
      <w:numFmt w:val="bullet"/>
      <w:lvlText w:val=""/>
      <w:lvlJc w:val="left"/>
      <w:pPr>
        <w:tabs>
          <w:tab w:val="num" w:pos="4037"/>
        </w:tabs>
        <w:ind w:left="4037" w:hanging="360"/>
      </w:pPr>
      <w:rPr>
        <w:rFonts w:ascii="Wingdings" w:hAnsi="Wingdings" w:hint="default"/>
      </w:rPr>
    </w:lvl>
    <w:lvl w:ilvl="6" w:tplc="04090001">
      <w:start w:val="1"/>
      <w:numFmt w:val="bullet"/>
      <w:lvlText w:val=""/>
      <w:lvlJc w:val="left"/>
      <w:pPr>
        <w:tabs>
          <w:tab w:val="num" w:pos="4757"/>
        </w:tabs>
        <w:ind w:left="4757" w:hanging="360"/>
      </w:pPr>
      <w:rPr>
        <w:rFonts w:ascii="Symbol" w:hAnsi="Symbol" w:hint="default"/>
      </w:rPr>
    </w:lvl>
    <w:lvl w:ilvl="7" w:tplc="04090003">
      <w:start w:val="1"/>
      <w:numFmt w:val="bullet"/>
      <w:lvlText w:val="o"/>
      <w:lvlJc w:val="left"/>
      <w:pPr>
        <w:tabs>
          <w:tab w:val="num" w:pos="5477"/>
        </w:tabs>
        <w:ind w:left="5477" w:hanging="360"/>
      </w:pPr>
      <w:rPr>
        <w:rFonts w:ascii="Courier New" w:hAnsi="Courier New" w:hint="default"/>
      </w:rPr>
    </w:lvl>
    <w:lvl w:ilvl="8" w:tplc="04090005">
      <w:start w:val="1"/>
      <w:numFmt w:val="bullet"/>
      <w:lvlText w:val=""/>
      <w:lvlJc w:val="left"/>
      <w:pPr>
        <w:tabs>
          <w:tab w:val="num" w:pos="6197"/>
        </w:tabs>
        <w:ind w:left="6197" w:hanging="360"/>
      </w:pPr>
      <w:rPr>
        <w:rFonts w:ascii="Wingdings" w:hAnsi="Wingdings" w:hint="default"/>
      </w:rPr>
    </w:lvl>
  </w:abstractNum>
  <w:abstractNum w:abstractNumId="1" w15:restartNumberingAfterBreak="0">
    <w:nsid w:val="00D47157"/>
    <w:multiLevelType w:val="hybridMultilevel"/>
    <w:tmpl w:val="DCC036D8"/>
    <w:styleLink w:val="ImportedStyle21"/>
    <w:lvl w:ilvl="0" w:tplc="899EFE22">
      <w:start w:val="1"/>
      <w:numFmt w:val="bullet"/>
      <w:lvlText w:val="·"/>
      <w:lvlJc w:val="left"/>
      <w:pPr>
        <w:tabs>
          <w:tab w:val="num" w:pos="1560"/>
        </w:tabs>
        <w:ind w:left="1418"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C6A2ADE">
      <w:start w:val="1"/>
      <w:numFmt w:val="bullet"/>
      <w:lvlText w:val="o"/>
      <w:lvlJc w:val="left"/>
      <w:pPr>
        <w:tabs>
          <w:tab w:val="left" w:pos="1560"/>
        </w:tabs>
        <w:ind w:left="2138" w:hanging="55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4FA22C4">
      <w:start w:val="1"/>
      <w:numFmt w:val="bullet"/>
      <w:lvlText w:val="▪"/>
      <w:lvlJc w:val="left"/>
      <w:pPr>
        <w:tabs>
          <w:tab w:val="left" w:pos="1560"/>
        </w:tabs>
        <w:ind w:left="2858" w:hanging="54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B9C2740">
      <w:start w:val="1"/>
      <w:numFmt w:val="bullet"/>
      <w:lvlText w:val="·"/>
      <w:lvlJc w:val="left"/>
      <w:pPr>
        <w:tabs>
          <w:tab w:val="left" w:pos="1560"/>
        </w:tabs>
        <w:ind w:left="3578" w:hanging="52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0D4567E">
      <w:start w:val="1"/>
      <w:numFmt w:val="bullet"/>
      <w:lvlText w:val="o"/>
      <w:lvlJc w:val="left"/>
      <w:pPr>
        <w:tabs>
          <w:tab w:val="left" w:pos="1560"/>
        </w:tabs>
        <w:ind w:left="4298" w:hanging="51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A8EA2B4">
      <w:start w:val="1"/>
      <w:numFmt w:val="bullet"/>
      <w:lvlText w:val="▪"/>
      <w:lvlJc w:val="left"/>
      <w:pPr>
        <w:tabs>
          <w:tab w:val="left" w:pos="1560"/>
        </w:tabs>
        <w:ind w:left="5018" w:hanging="50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BE05C66">
      <w:start w:val="1"/>
      <w:numFmt w:val="bullet"/>
      <w:lvlText w:val="·"/>
      <w:lvlJc w:val="left"/>
      <w:pPr>
        <w:tabs>
          <w:tab w:val="left" w:pos="1560"/>
        </w:tabs>
        <w:ind w:left="5738" w:hanging="49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CCC846C">
      <w:start w:val="1"/>
      <w:numFmt w:val="bullet"/>
      <w:lvlText w:val="o"/>
      <w:lvlJc w:val="left"/>
      <w:pPr>
        <w:tabs>
          <w:tab w:val="left" w:pos="1560"/>
        </w:tabs>
        <w:ind w:left="6458" w:hanging="48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1840F3E">
      <w:start w:val="1"/>
      <w:numFmt w:val="bullet"/>
      <w:lvlText w:val="▪"/>
      <w:lvlJc w:val="left"/>
      <w:pPr>
        <w:tabs>
          <w:tab w:val="left" w:pos="1560"/>
        </w:tabs>
        <w:ind w:left="7178" w:hanging="46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0E91AB4"/>
    <w:multiLevelType w:val="hybridMultilevel"/>
    <w:tmpl w:val="338CF86A"/>
    <w:styleLink w:val="ImportedStyle10"/>
    <w:lvl w:ilvl="0" w:tplc="9AA0882E">
      <w:start w:val="1"/>
      <w:numFmt w:val="bullet"/>
      <w:lvlText w:val="·"/>
      <w:lvlJc w:val="left"/>
      <w:pPr>
        <w:tabs>
          <w:tab w:val="left" w:pos="720"/>
          <w:tab w:val="num" w:pos="1416"/>
        </w:tabs>
        <w:ind w:left="1275"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5ECE430">
      <w:start w:val="1"/>
      <w:numFmt w:val="bullet"/>
      <w:lvlText w:val="·"/>
      <w:lvlJc w:val="left"/>
      <w:pPr>
        <w:tabs>
          <w:tab w:val="left" w:pos="720"/>
          <w:tab w:val="num" w:pos="1002"/>
        </w:tabs>
        <w:ind w:left="86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CC5A3BD0">
      <w:start w:val="1"/>
      <w:numFmt w:val="bullet"/>
      <w:lvlText w:val="·"/>
      <w:lvlJc w:val="left"/>
      <w:pPr>
        <w:tabs>
          <w:tab w:val="left" w:pos="720"/>
          <w:tab w:val="num" w:pos="1722"/>
        </w:tabs>
        <w:ind w:left="158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945506">
      <w:start w:val="1"/>
      <w:numFmt w:val="bullet"/>
      <w:lvlText w:val="·"/>
      <w:lvlJc w:val="left"/>
      <w:pPr>
        <w:tabs>
          <w:tab w:val="left" w:pos="720"/>
          <w:tab w:val="num" w:pos="2442"/>
        </w:tabs>
        <w:ind w:left="230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09E6F8A">
      <w:start w:val="1"/>
      <w:numFmt w:val="bullet"/>
      <w:lvlText w:val="·"/>
      <w:lvlJc w:val="left"/>
      <w:pPr>
        <w:tabs>
          <w:tab w:val="left" w:pos="720"/>
          <w:tab w:val="num" w:pos="3162"/>
        </w:tabs>
        <w:ind w:left="302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480D518">
      <w:start w:val="1"/>
      <w:numFmt w:val="bullet"/>
      <w:lvlText w:val="·"/>
      <w:lvlJc w:val="left"/>
      <w:pPr>
        <w:tabs>
          <w:tab w:val="left" w:pos="720"/>
          <w:tab w:val="num" w:pos="3882"/>
        </w:tabs>
        <w:ind w:left="374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AD621A3C">
      <w:start w:val="1"/>
      <w:numFmt w:val="bullet"/>
      <w:lvlText w:val="·"/>
      <w:lvlJc w:val="left"/>
      <w:pPr>
        <w:tabs>
          <w:tab w:val="left" w:pos="720"/>
          <w:tab w:val="num" w:pos="4602"/>
        </w:tabs>
        <w:ind w:left="446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E1CEE34">
      <w:start w:val="1"/>
      <w:numFmt w:val="bullet"/>
      <w:lvlText w:val="·"/>
      <w:lvlJc w:val="left"/>
      <w:pPr>
        <w:tabs>
          <w:tab w:val="left" w:pos="720"/>
          <w:tab w:val="num" w:pos="5322"/>
        </w:tabs>
        <w:ind w:left="518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DA3AA6E4">
      <w:start w:val="1"/>
      <w:numFmt w:val="bullet"/>
      <w:lvlText w:val="·"/>
      <w:lvlJc w:val="left"/>
      <w:pPr>
        <w:tabs>
          <w:tab w:val="left" w:pos="720"/>
          <w:tab w:val="num" w:pos="6042"/>
        </w:tabs>
        <w:ind w:left="590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0FD2903"/>
    <w:multiLevelType w:val="hybridMultilevel"/>
    <w:tmpl w:val="3FF8A06C"/>
    <w:numStyleLink w:val="ImportedStyle11"/>
  </w:abstractNum>
  <w:abstractNum w:abstractNumId="4" w15:restartNumberingAfterBreak="0">
    <w:nsid w:val="0764280E"/>
    <w:multiLevelType w:val="multilevel"/>
    <w:tmpl w:val="E7DA1764"/>
    <w:styleLink w:val="ImportedStyle8"/>
    <w:lvl w:ilvl="0">
      <w:start w:val="1"/>
      <w:numFmt w:val="decimal"/>
      <w:lvlText w:val="%1."/>
      <w:lvlJc w:val="left"/>
      <w:pPr>
        <w:tabs>
          <w:tab w:val="left" w:pos="567"/>
        </w:tabs>
        <w:ind w:left="435" w:hanging="43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1">
      <w:start w:val="1"/>
      <w:numFmt w:val="decimal"/>
      <w:lvlText w:val="%1.%2."/>
      <w:lvlJc w:val="left"/>
      <w:pPr>
        <w:tabs>
          <w:tab w:val="left" w:pos="567"/>
        </w:tabs>
        <w:ind w:left="495" w:hanging="49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2">
      <w:start w:val="1"/>
      <w:numFmt w:val="decimal"/>
      <w:lvlText w:val="%1.%2.%3."/>
      <w:lvlJc w:val="left"/>
      <w:pPr>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3">
      <w:start w:val="1"/>
      <w:numFmt w:val="decimal"/>
      <w:suff w:val="nothing"/>
      <w:lvlText w:val="%1.%2.%3.%4."/>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4">
      <w:start w:val="1"/>
      <w:numFmt w:val="decimal"/>
      <w:suff w:val="nothing"/>
      <w:lvlText w:val="%1.%2.%3.%4.%5."/>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5">
      <w:start w:val="1"/>
      <w:numFmt w:val="decimal"/>
      <w:suff w:val="nothing"/>
      <w:lvlText w:val="%1.%2.%3.%4.%5.%6."/>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6">
      <w:start w:val="1"/>
      <w:numFmt w:val="decimal"/>
      <w:suff w:val="nothing"/>
      <w:lvlText w:val="%1.%2.%3.%4.%5.%6.%7."/>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7">
      <w:start w:val="1"/>
      <w:numFmt w:val="decimal"/>
      <w:suff w:val="nothing"/>
      <w:lvlText w:val="%1.%2.%3.%4.%5.%6.%7.%8."/>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8">
      <w:start w:val="1"/>
      <w:numFmt w:val="decimal"/>
      <w:suff w:val="nothing"/>
      <w:lvlText w:val="%1.%2.%3.%4.%5.%6.%7.%8.%9."/>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abstractNum>
  <w:abstractNum w:abstractNumId="5" w15:restartNumberingAfterBreak="0">
    <w:nsid w:val="0A660B71"/>
    <w:multiLevelType w:val="hybridMultilevel"/>
    <w:tmpl w:val="099635BC"/>
    <w:numStyleLink w:val="ImportedStyle3"/>
  </w:abstractNum>
  <w:abstractNum w:abstractNumId="6" w15:restartNumberingAfterBreak="0">
    <w:nsid w:val="0CC17093"/>
    <w:multiLevelType w:val="hybridMultilevel"/>
    <w:tmpl w:val="338CF86A"/>
    <w:numStyleLink w:val="ImportedStyle10"/>
  </w:abstractNum>
  <w:abstractNum w:abstractNumId="7" w15:restartNumberingAfterBreak="0">
    <w:nsid w:val="0DC16916"/>
    <w:multiLevelType w:val="hybridMultilevel"/>
    <w:tmpl w:val="C9F0B0DE"/>
    <w:numStyleLink w:val="ImportedStyle30"/>
  </w:abstractNum>
  <w:abstractNum w:abstractNumId="8" w15:restartNumberingAfterBreak="0">
    <w:nsid w:val="0EA44970"/>
    <w:multiLevelType w:val="hybridMultilevel"/>
    <w:tmpl w:val="2AC65FC6"/>
    <w:styleLink w:val="ImportedStyle14"/>
    <w:lvl w:ilvl="0" w:tplc="BCAA7516">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B08B0CC">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0762A628">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FDA3C26">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B88DE34">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C365F5A">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BD41C94">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6EC0D4A">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26F85DBA">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0F724A9D"/>
    <w:multiLevelType w:val="hybridMultilevel"/>
    <w:tmpl w:val="3EC8EB2A"/>
    <w:styleLink w:val="ImportedStyle12"/>
    <w:lvl w:ilvl="0" w:tplc="57C6D10A">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696F206">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7478BAD8">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61FC752A">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33CFC02">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0F8E8FA">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816455EC">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540912C">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84EDBFE">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11412909"/>
    <w:multiLevelType w:val="hybridMultilevel"/>
    <w:tmpl w:val="6D0AA120"/>
    <w:numStyleLink w:val="ImportedStyle13"/>
  </w:abstractNum>
  <w:abstractNum w:abstractNumId="11" w15:restartNumberingAfterBreak="0">
    <w:nsid w:val="132D5CE7"/>
    <w:multiLevelType w:val="hybridMultilevel"/>
    <w:tmpl w:val="A74ED85E"/>
    <w:styleLink w:val="ImportedStyle6"/>
    <w:lvl w:ilvl="0" w:tplc="25D8473C">
      <w:start w:val="1"/>
      <w:numFmt w:val="lowerLetter"/>
      <w:lvlText w:val="%1."/>
      <w:lvlJc w:val="left"/>
      <w:pPr>
        <w:tabs>
          <w:tab w:val="num" w:pos="1416"/>
        </w:tabs>
        <w:ind w:left="1134" w:firstLine="0"/>
      </w:pPr>
      <w:rPr>
        <w:rFonts w:hAnsi="Arial Unicode MS"/>
        <w:caps w:val="0"/>
        <w:smallCaps w:val="0"/>
        <w:strike w:val="0"/>
        <w:dstrike w:val="0"/>
        <w:outline w:val="0"/>
        <w:emboss w:val="0"/>
        <w:imprint w:val="0"/>
        <w:spacing w:val="0"/>
        <w:w w:val="100"/>
        <w:kern w:val="0"/>
        <w:position w:val="0"/>
        <w:highlight w:val="none"/>
        <w:vertAlign w:val="baseline"/>
      </w:rPr>
    </w:lvl>
    <w:lvl w:ilvl="1" w:tplc="1BD63AFE">
      <w:start w:val="1"/>
      <w:numFmt w:val="lowerLetter"/>
      <w:lvlText w:val="%2."/>
      <w:lvlJc w:val="left"/>
      <w:pPr>
        <w:tabs>
          <w:tab w:val="num" w:pos="2136"/>
        </w:tabs>
        <w:ind w:left="1854" w:firstLine="12"/>
      </w:pPr>
      <w:rPr>
        <w:rFonts w:hAnsi="Arial Unicode MS"/>
        <w:caps w:val="0"/>
        <w:smallCaps w:val="0"/>
        <w:strike w:val="0"/>
        <w:dstrike w:val="0"/>
        <w:outline w:val="0"/>
        <w:emboss w:val="0"/>
        <w:imprint w:val="0"/>
        <w:spacing w:val="0"/>
        <w:w w:val="100"/>
        <w:kern w:val="0"/>
        <w:position w:val="0"/>
        <w:highlight w:val="none"/>
        <w:vertAlign w:val="baseline"/>
      </w:rPr>
    </w:lvl>
    <w:lvl w:ilvl="2" w:tplc="98A8F9FA">
      <w:start w:val="1"/>
      <w:numFmt w:val="lowerRoman"/>
      <w:lvlText w:val="%3."/>
      <w:lvlJc w:val="left"/>
      <w:pPr>
        <w:tabs>
          <w:tab w:val="num" w:pos="2856"/>
        </w:tabs>
        <w:ind w:left="2574" w:firstLine="82"/>
      </w:pPr>
      <w:rPr>
        <w:rFonts w:hAnsi="Arial Unicode MS"/>
        <w:caps w:val="0"/>
        <w:smallCaps w:val="0"/>
        <w:strike w:val="0"/>
        <w:dstrike w:val="0"/>
        <w:outline w:val="0"/>
        <w:emboss w:val="0"/>
        <w:imprint w:val="0"/>
        <w:spacing w:val="0"/>
        <w:w w:val="100"/>
        <w:kern w:val="0"/>
        <w:position w:val="0"/>
        <w:highlight w:val="none"/>
        <w:vertAlign w:val="baseline"/>
      </w:rPr>
    </w:lvl>
    <w:lvl w:ilvl="3" w:tplc="B0FADB2E">
      <w:start w:val="1"/>
      <w:numFmt w:val="decimal"/>
      <w:lvlText w:val="%4."/>
      <w:lvlJc w:val="left"/>
      <w:pPr>
        <w:tabs>
          <w:tab w:val="num" w:pos="3576"/>
        </w:tabs>
        <w:ind w:left="3294" w:firstLine="36"/>
      </w:pPr>
      <w:rPr>
        <w:rFonts w:hAnsi="Arial Unicode MS"/>
        <w:caps w:val="0"/>
        <w:smallCaps w:val="0"/>
        <w:strike w:val="0"/>
        <w:dstrike w:val="0"/>
        <w:outline w:val="0"/>
        <w:emboss w:val="0"/>
        <w:imprint w:val="0"/>
        <w:spacing w:val="0"/>
        <w:w w:val="100"/>
        <w:kern w:val="0"/>
        <w:position w:val="0"/>
        <w:highlight w:val="none"/>
        <w:vertAlign w:val="baseline"/>
      </w:rPr>
    </w:lvl>
    <w:lvl w:ilvl="4" w:tplc="01161440">
      <w:start w:val="1"/>
      <w:numFmt w:val="lowerLetter"/>
      <w:lvlText w:val="%5."/>
      <w:lvlJc w:val="left"/>
      <w:pPr>
        <w:tabs>
          <w:tab w:val="num" w:pos="4296"/>
        </w:tabs>
        <w:ind w:left="4014" w:firstLine="48"/>
      </w:pPr>
      <w:rPr>
        <w:rFonts w:hAnsi="Arial Unicode MS"/>
        <w:caps w:val="0"/>
        <w:smallCaps w:val="0"/>
        <w:strike w:val="0"/>
        <w:dstrike w:val="0"/>
        <w:outline w:val="0"/>
        <w:emboss w:val="0"/>
        <w:imprint w:val="0"/>
        <w:spacing w:val="0"/>
        <w:w w:val="100"/>
        <w:kern w:val="0"/>
        <w:position w:val="0"/>
        <w:highlight w:val="none"/>
        <w:vertAlign w:val="baseline"/>
      </w:rPr>
    </w:lvl>
    <w:lvl w:ilvl="5" w:tplc="33CA5BEE">
      <w:start w:val="1"/>
      <w:numFmt w:val="lowerRoman"/>
      <w:suff w:val="nothing"/>
      <w:lvlText w:val="%6."/>
      <w:lvlJc w:val="left"/>
      <w:pPr>
        <w:ind w:left="4734" w:firstLine="118"/>
      </w:pPr>
      <w:rPr>
        <w:rFonts w:hAnsi="Arial Unicode MS"/>
        <w:caps w:val="0"/>
        <w:smallCaps w:val="0"/>
        <w:strike w:val="0"/>
        <w:dstrike w:val="0"/>
        <w:outline w:val="0"/>
        <w:emboss w:val="0"/>
        <w:imprint w:val="0"/>
        <w:spacing w:val="0"/>
        <w:w w:val="100"/>
        <w:kern w:val="0"/>
        <w:position w:val="0"/>
        <w:highlight w:val="none"/>
        <w:vertAlign w:val="baseline"/>
      </w:rPr>
    </w:lvl>
    <w:lvl w:ilvl="6" w:tplc="42AAEDCA">
      <w:start w:val="1"/>
      <w:numFmt w:val="decimal"/>
      <w:lvlText w:val="%7."/>
      <w:lvlJc w:val="left"/>
      <w:pPr>
        <w:tabs>
          <w:tab w:val="num" w:pos="5736"/>
        </w:tabs>
        <w:ind w:left="5454" w:firstLine="72"/>
      </w:pPr>
      <w:rPr>
        <w:rFonts w:hAnsi="Arial Unicode MS"/>
        <w:caps w:val="0"/>
        <w:smallCaps w:val="0"/>
        <w:strike w:val="0"/>
        <w:dstrike w:val="0"/>
        <w:outline w:val="0"/>
        <w:emboss w:val="0"/>
        <w:imprint w:val="0"/>
        <w:spacing w:val="0"/>
        <w:w w:val="100"/>
        <w:kern w:val="0"/>
        <w:position w:val="0"/>
        <w:highlight w:val="none"/>
        <w:vertAlign w:val="baseline"/>
      </w:rPr>
    </w:lvl>
    <w:lvl w:ilvl="7" w:tplc="E9A29388">
      <w:start w:val="1"/>
      <w:numFmt w:val="lowerLetter"/>
      <w:lvlText w:val="%8."/>
      <w:lvlJc w:val="left"/>
      <w:pPr>
        <w:tabs>
          <w:tab w:val="num" w:pos="6456"/>
        </w:tabs>
        <w:ind w:left="6174" w:firstLine="84"/>
      </w:pPr>
      <w:rPr>
        <w:rFonts w:hAnsi="Arial Unicode MS"/>
        <w:caps w:val="0"/>
        <w:smallCaps w:val="0"/>
        <w:strike w:val="0"/>
        <w:dstrike w:val="0"/>
        <w:outline w:val="0"/>
        <w:emboss w:val="0"/>
        <w:imprint w:val="0"/>
        <w:spacing w:val="0"/>
        <w:w w:val="100"/>
        <w:kern w:val="0"/>
        <w:position w:val="0"/>
        <w:highlight w:val="none"/>
        <w:vertAlign w:val="baseline"/>
      </w:rPr>
    </w:lvl>
    <w:lvl w:ilvl="8" w:tplc="549EC030">
      <w:start w:val="1"/>
      <w:numFmt w:val="lowerRoman"/>
      <w:suff w:val="nothing"/>
      <w:lvlText w:val="%9."/>
      <w:lvlJc w:val="left"/>
      <w:pPr>
        <w:ind w:left="6894" w:firstLine="15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3596AFD"/>
    <w:multiLevelType w:val="hybridMultilevel"/>
    <w:tmpl w:val="C6229188"/>
    <w:lvl w:ilvl="0" w:tplc="881AF0F6">
      <w:numFmt w:val="bullet"/>
      <w:lvlText w:val="-"/>
      <w:lvlJc w:val="left"/>
      <w:pPr>
        <w:ind w:left="1413" w:hanging="360"/>
      </w:pPr>
      <w:rPr>
        <w:rFonts w:ascii="Arial" w:eastAsia="Arial Unicode MS" w:hAnsi="Arial" w:cs="Arial" w:hint="default"/>
      </w:rPr>
    </w:lvl>
    <w:lvl w:ilvl="1" w:tplc="040C0003" w:tentative="1">
      <w:start w:val="1"/>
      <w:numFmt w:val="bullet"/>
      <w:lvlText w:val="o"/>
      <w:lvlJc w:val="left"/>
      <w:pPr>
        <w:ind w:left="2133" w:hanging="360"/>
      </w:pPr>
      <w:rPr>
        <w:rFonts w:ascii="Courier New" w:hAnsi="Courier New" w:cs="Courier New" w:hint="default"/>
      </w:rPr>
    </w:lvl>
    <w:lvl w:ilvl="2" w:tplc="040C0005" w:tentative="1">
      <w:start w:val="1"/>
      <w:numFmt w:val="bullet"/>
      <w:lvlText w:val=""/>
      <w:lvlJc w:val="left"/>
      <w:pPr>
        <w:ind w:left="2853" w:hanging="360"/>
      </w:pPr>
      <w:rPr>
        <w:rFonts w:ascii="Wingdings" w:hAnsi="Wingdings" w:hint="default"/>
      </w:rPr>
    </w:lvl>
    <w:lvl w:ilvl="3" w:tplc="040C0001" w:tentative="1">
      <w:start w:val="1"/>
      <w:numFmt w:val="bullet"/>
      <w:lvlText w:val=""/>
      <w:lvlJc w:val="left"/>
      <w:pPr>
        <w:ind w:left="3573" w:hanging="360"/>
      </w:pPr>
      <w:rPr>
        <w:rFonts w:ascii="Symbol" w:hAnsi="Symbol" w:hint="default"/>
      </w:rPr>
    </w:lvl>
    <w:lvl w:ilvl="4" w:tplc="040C0003" w:tentative="1">
      <w:start w:val="1"/>
      <w:numFmt w:val="bullet"/>
      <w:lvlText w:val="o"/>
      <w:lvlJc w:val="left"/>
      <w:pPr>
        <w:ind w:left="4293" w:hanging="360"/>
      </w:pPr>
      <w:rPr>
        <w:rFonts w:ascii="Courier New" w:hAnsi="Courier New" w:cs="Courier New" w:hint="default"/>
      </w:rPr>
    </w:lvl>
    <w:lvl w:ilvl="5" w:tplc="040C0005" w:tentative="1">
      <w:start w:val="1"/>
      <w:numFmt w:val="bullet"/>
      <w:lvlText w:val=""/>
      <w:lvlJc w:val="left"/>
      <w:pPr>
        <w:ind w:left="5013" w:hanging="360"/>
      </w:pPr>
      <w:rPr>
        <w:rFonts w:ascii="Wingdings" w:hAnsi="Wingdings" w:hint="default"/>
      </w:rPr>
    </w:lvl>
    <w:lvl w:ilvl="6" w:tplc="040C0001" w:tentative="1">
      <w:start w:val="1"/>
      <w:numFmt w:val="bullet"/>
      <w:lvlText w:val=""/>
      <w:lvlJc w:val="left"/>
      <w:pPr>
        <w:ind w:left="5733" w:hanging="360"/>
      </w:pPr>
      <w:rPr>
        <w:rFonts w:ascii="Symbol" w:hAnsi="Symbol" w:hint="default"/>
      </w:rPr>
    </w:lvl>
    <w:lvl w:ilvl="7" w:tplc="040C0003" w:tentative="1">
      <w:start w:val="1"/>
      <w:numFmt w:val="bullet"/>
      <w:lvlText w:val="o"/>
      <w:lvlJc w:val="left"/>
      <w:pPr>
        <w:ind w:left="6453" w:hanging="360"/>
      </w:pPr>
      <w:rPr>
        <w:rFonts w:ascii="Courier New" w:hAnsi="Courier New" w:cs="Courier New" w:hint="default"/>
      </w:rPr>
    </w:lvl>
    <w:lvl w:ilvl="8" w:tplc="040C0005" w:tentative="1">
      <w:start w:val="1"/>
      <w:numFmt w:val="bullet"/>
      <w:lvlText w:val=""/>
      <w:lvlJc w:val="left"/>
      <w:pPr>
        <w:ind w:left="7173" w:hanging="360"/>
      </w:pPr>
      <w:rPr>
        <w:rFonts w:ascii="Wingdings" w:hAnsi="Wingdings" w:hint="default"/>
      </w:rPr>
    </w:lvl>
  </w:abstractNum>
  <w:abstractNum w:abstractNumId="13" w15:restartNumberingAfterBreak="0">
    <w:nsid w:val="14EE2CE1"/>
    <w:multiLevelType w:val="hybridMultilevel"/>
    <w:tmpl w:val="D6344942"/>
    <w:styleLink w:val="ImportedStyle17"/>
    <w:lvl w:ilvl="0" w:tplc="FE14D652">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7D20902">
      <w:start w:val="1"/>
      <w:numFmt w:val="bullet"/>
      <w:lvlText w:val="·"/>
      <w:lvlJc w:val="left"/>
      <w:pPr>
        <w:tabs>
          <w:tab w:val="num" w:pos="1418"/>
        </w:tabs>
        <w:ind w:left="1440" w:hanging="16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B43170">
      <w:start w:val="1"/>
      <w:numFmt w:val="bullet"/>
      <w:lvlText w:val="·"/>
      <w:lvlJc w:val="left"/>
      <w:pPr>
        <w:tabs>
          <w:tab w:val="left" w:pos="1418"/>
          <w:tab w:val="num" w:pos="2160"/>
        </w:tabs>
        <w:ind w:left="2182"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188BC4A">
      <w:start w:val="1"/>
      <w:numFmt w:val="bullet"/>
      <w:lvlText w:val="·"/>
      <w:lvlJc w:val="left"/>
      <w:pPr>
        <w:tabs>
          <w:tab w:val="left" w:pos="1418"/>
          <w:tab w:val="num" w:pos="3158"/>
        </w:tabs>
        <w:ind w:left="3180"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272DFC4">
      <w:start w:val="1"/>
      <w:numFmt w:val="bullet"/>
      <w:lvlText w:val="·"/>
      <w:lvlJc w:val="left"/>
      <w:pPr>
        <w:tabs>
          <w:tab w:val="left" w:pos="1418"/>
          <w:tab w:val="num" w:pos="4156"/>
        </w:tabs>
        <w:ind w:left="4178"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4ECF9D0">
      <w:start w:val="1"/>
      <w:numFmt w:val="bullet"/>
      <w:lvlText w:val="·"/>
      <w:lvlJc w:val="left"/>
      <w:pPr>
        <w:tabs>
          <w:tab w:val="left" w:pos="1418"/>
          <w:tab w:val="num" w:pos="5154"/>
        </w:tabs>
        <w:ind w:left="5176"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2FE46F6">
      <w:start w:val="1"/>
      <w:numFmt w:val="bullet"/>
      <w:lvlText w:val="·"/>
      <w:lvlJc w:val="left"/>
      <w:pPr>
        <w:tabs>
          <w:tab w:val="left" w:pos="1418"/>
          <w:tab w:val="num" w:pos="6152"/>
        </w:tabs>
        <w:ind w:left="6174"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C7CE730">
      <w:start w:val="1"/>
      <w:numFmt w:val="bullet"/>
      <w:lvlText w:val="·"/>
      <w:lvlJc w:val="left"/>
      <w:pPr>
        <w:tabs>
          <w:tab w:val="left" w:pos="1418"/>
          <w:tab w:val="num" w:pos="7150"/>
        </w:tabs>
        <w:ind w:left="7172"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D6EA6F72">
      <w:start w:val="1"/>
      <w:numFmt w:val="bullet"/>
      <w:lvlText w:val="·"/>
      <w:lvlJc w:val="left"/>
      <w:pPr>
        <w:tabs>
          <w:tab w:val="left" w:pos="1418"/>
          <w:tab w:val="num" w:pos="8148"/>
        </w:tabs>
        <w:ind w:left="8170"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94F2CC1"/>
    <w:multiLevelType w:val="hybridMultilevel"/>
    <w:tmpl w:val="D6344942"/>
    <w:numStyleLink w:val="ImportedStyle17"/>
  </w:abstractNum>
  <w:abstractNum w:abstractNumId="15" w15:restartNumberingAfterBreak="0">
    <w:nsid w:val="1FE95ACB"/>
    <w:multiLevelType w:val="hybridMultilevel"/>
    <w:tmpl w:val="34ACF8C4"/>
    <w:numStyleLink w:val="ImportedStyle15"/>
  </w:abstractNum>
  <w:abstractNum w:abstractNumId="16" w15:restartNumberingAfterBreak="0">
    <w:nsid w:val="263B5726"/>
    <w:multiLevelType w:val="hybridMultilevel"/>
    <w:tmpl w:val="099635BC"/>
    <w:styleLink w:val="ImportedStyle3"/>
    <w:lvl w:ilvl="0" w:tplc="BFE8ADEE">
      <w:start w:val="1"/>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1" w:tplc="F48C49E4">
      <w:start w:val="1"/>
      <w:numFmt w:val="lowerLetter"/>
      <w:lvlText w:val="%2."/>
      <w:lvlJc w:val="left"/>
      <w:pPr>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2" w:tplc="1368E24E">
      <w:start w:val="1"/>
      <w:numFmt w:val="lowerRoman"/>
      <w:lvlText w:val="%3."/>
      <w:lvlJc w:val="left"/>
      <w:pPr>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 w:ilvl="3" w:tplc="4F3E8DA6">
      <w:start w:val="1"/>
      <w:numFmt w:val="decimal"/>
      <w:lvlText w:val="%4."/>
      <w:lvlJc w:val="left"/>
      <w:pPr>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4" w:tplc="86E23308">
      <w:start w:val="1"/>
      <w:numFmt w:val="lowerLetter"/>
      <w:lvlText w:val="%5."/>
      <w:lvlJc w:val="left"/>
      <w:pPr>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5" w:tplc="48C4D3B0">
      <w:start w:val="1"/>
      <w:numFmt w:val="lowerRoman"/>
      <w:lvlText w:val="%6."/>
      <w:lvlJc w:val="left"/>
      <w:pPr>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 w:ilvl="6" w:tplc="99362112">
      <w:start w:val="1"/>
      <w:numFmt w:val="decimal"/>
      <w:lvlText w:val="%7."/>
      <w:lvlJc w:val="left"/>
      <w:pPr>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7" w:tplc="226E5EAA">
      <w:start w:val="1"/>
      <w:numFmt w:val="lowerLetter"/>
      <w:lvlText w:val="%8."/>
      <w:lvlJc w:val="left"/>
      <w:pPr>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8" w:tplc="F550B718">
      <w:start w:val="1"/>
      <w:numFmt w:val="lowerRoman"/>
      <w:lvlText w:val="%9."/>
      <w:lvlJc w:val="left"/>
      <w:pPr>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29166F9D"/>
    <w:multiLevelType w:val="hybridMultilevel"/>
    <w:tmpl w:val="DCC036D8"/>
    <w:numStyleLink w:val="ImportedStyle21"/>
  </w:abstractNum>
  <w:abstractNum w:abstractNumId="18" w15:restartNumberingAfterBreak="0">
    <w:nsid w:val="2CCB1E7A"/>
    <w:multiLevelType w:val="hybridMultilevel"/>
    <w:tmpl w:val="CCBE48FC"/>
    <w:lvl w:ilvl="0" w:tplc="240A0001">
      <w:start w:val="1"/>
      <w:numFmt w:val="bullet"/>
      <w:lvlText w:val=""/>
      <w:lvlJc w:val="left"/>
      <w:pPr>
        <w:ind w:left="1713" w:hanging="360"/>
      </w:pPr>
      <w:rPr>
        <w:rFonts w:ascii="Symbol" w:hAnsi="Symbol" w:hint="default"/>
      </w:rPr>
    </w:lvl>
    <w:lvl w:ilvl="1" w:tplc="240A0003" w:tentative="1">
      <w:start w:val="1"/>
      <w:numFmt w:val="bullet"/>
      <w:lvlText w:val="o"/>
      <w:lvlJc w:val="left"/>
      <w:pPr>
        <w:ind w:left="2433" w:hanging="360"/>
      </w:pPr>
      <w:rPr>
        <w:rFonts w:ascii="Courier New" w:hAnsi="Courier New" w:cs="Courier New" w:hint="default"/>
      </w:rPr>
    </w:lvl>
    <w:lvl w:ilvl="2" w:tplc="240A0005" w:tentative="1">
      <w:start w:val="1"/>
      <w:numFmt w:val="bullet"/>
      <w:lvlText w:val=""/>
      <w:lvlJc w:val="left"/>
      <w:pPr>
        <w:ind w:left="3153" w:hanging="360"/>
      </w:pPr>
      <w:rPr>
        <w:rFonts w:ascii="Wingdings" w:hAnsi="Wingdings" w:hint="default"/>
      </w:rPr>
    </w:lvl>
    <w:lvl w:ilvl="3" w:tplc="240A0001" w:tentative="1">
      <w:start w:val="1"/>
      <w:numFmt w:val="bullet"/>
      <w:lvlText w:val=""/>
      <w:lvlJc w:val="left"/>
      <w:pPr>
        <w:ind w:left="3873" w:hanging="360"/>
      </w:pPr>
      <w:rPr>
        <w:rFonts w:ascii="Symbol" w:hAnsi="Symbol" w:hint="default"/>
      </w:rPr>
    </w:lvl>
    <w:lvl w:ilvl="4" w:tplc="240A0003" w:tentative="1">
      <w:start w:val="1"/>
      <w:numFmt w:val="bullet"/>
      <w:lvlText w:val="o"/>
      <w:lvlJc w:val="left"/>
      <w:pPr>
        <w:ind w:left="4593" w:hanging="360"/>
      </w:pPr>
      <w:rPr>
        <w:rFonts w:ascii="Courier New" w:hAnsi="Courier New" w:cs="Courier New" w:hint="default"/>
      </w:rPr>
    </w:lvl>
    <w:lvl w:ilvl="5" w:tplc="240A0005" w:tentative="1">
      <w:start w:val="1"/>
      <w:numFmt w:val="bullet"/>
      <w:lvlText w:val=""/>
      <w:lvlJc w:val="left"/>
      <w:pPr>
        <w:ind w:left="5313" w:hanging="360"/>
      </w:pPr>
      <w:rPr>
        <w:rFonts w:ascii="Wingdings" w:hAnsi="Wingdings" w:hint="default"/>
      </w:rPr>
    </w:lvl>
    <w:lvl w:ilvl="6" w:tplc="240A0001" w:tentative="1">
      <w:start w:val="1"/>
      <w:numFmt w:val="bullet"/>
      <w:lvlText w:val=""/>
      <w:lvlJc w:val="left"/>
      <w:pPr>
        <w:ind w:left="6033" w:hanging="360"/>
      </w:pPr>
      <w:rPr>
        <w:rFonts w:ascii="Symbol" w:hAnsi="Symbol" w:hint="default"/>
      </w:rPr>
    </w:lvl>
    <w:lvl w:ilvl="7" w:tplc="240A0003" w:tentative="1">
      <w:start w:val="1"/>
      <w:numFmt w:val="bullet"/>
      <w:lvlText w:val="o"/>
      <w:lvlJc w:val="left"/>
      <w:pPr>
        <w:ind w:left="6753" w:hanging="360"/>
      </w:pPr>
      <w:rPr>
        <w:rFonts w:ascii="Courier New" w:hAnsi="Courier New" w:cs="Courier New" w:hint="default"/>
      </w:rPr>
    </w:lvl>
    <w:lvl w:ilvl="8" w:tplc="240A0005" w:tentative="1">
      <w:start w:val="1"/>
      <w:numFmt w:val="bullet"/>
      <w:lvlText w:val=""/>
      <w:lvlJc w:val="left"/>
      <w:pPr>
        <w:ind w:left="7473" w:hanging="360"/>
      </w:pPr>
      <w:rPr>
        <w:rFonts w:ascii="Wingdings" w:hAnsi="Wingdings" w:hint="default"/>
      </w:rPr>
    </w:lvl>
  </w:abstractNum>
  <w:abstractNum w:abstractNumId="19" w15:restartNumberingAfterBreak="0">
    <w:nsid w:val="33173F20"/>
    <w:multiLevelType w:val="hybridMultilevel"/>
    <w:tmpl w:val="C9F0B0DE"/>
    <w:styleLink w:val="ImportedStyle30"/>
    <w:lvl w:ilvl="0" w:tplc="E6562E1A">
      <w:start w:val="1"/>
      <w:numFmt w:val="bullet"/>
      <w:lvlText w:val="·"/>
      <w:lvlJc w:val="left"/>
      <w:pPr>
        <w:tabs>
          <w:tab w:val="num" w:pos="1560"/>
        </w:tabs>
        <w:ind w:left="1418"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DFD8255C">
      <w:start w:val="1"/>
      <w:numFmt w:val="bullet"/>
      <w:lvlText w:val="o"/>
      <w:lvlJc w:val="left"/>
      <w:pPr>
        <w:tabs>
          <w:tab w:val="left" w:pos="1560"/>
        </w:tabs>
        <w:ind w:left="2138" w:hanging="552"/>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9EB03E0A">
      <w:start w:val="1"/>
      <w:numFmt w:val="bullet"/>
      <w:lvlText w:val="▪"/>
      <w:lvlJc w:val="left"/>
      <w:pPr>
        <w:tabs>
          <w:tab w:val="left" w:pos="1560"/>
        </w:tabs>
        <w:ind w:left="2858" w:hanging="54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731A450A">
      <w:start w:val="1"/>
      <w:numFmt w:val="bullet"/>
      <w:lvlText w:val="·"/>
      <w:lvlJc w:val="left"/>
      <w:pPr>
        <w:tabs>
          <w:tab w:val="left" w:pos="1560"/>
        </w:tabs>
        <w:ind w:left="3578" w:hanging="528"/>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EE80250A">
      <w:start w:val="1"/>
      <w:numFmt w:val="bullet"/>
      <w:lvlText w:val="o"/>
      <w:lvlJc w:val="left"/>
      <w:pPr>
        <w:tabs>
          <w:tab w:val="left" w:pos="1560"/>
        </w:tabs>
        <w:ind w:left="4298" w:hanging="51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56766696">
      <w:start w:val="1"/>
      <w:numFmt w:val="bullet"/>
      <w:lvlText w:val="▪"/>
      <w:lvlJc w:val="left"/>
      <w:pPr>
        <w:tabs>
          <w:tab w:val="left" w:pos="1560"/>
        </w:tabs>
        <w:ind w:left="5018" w:hanging="504"/>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E3E690C2">
      <w:start w:val="1"/>
      <w:numFmt w:val="bullet"/>
      <w:lvlText w:val="·"/>
      <w:lvlJc w:val="left"/>
      <w:pPr>
        <w:tabs>
          <w:tab w:val="left" w:pos="1560"/>
        </w:tabs>
        <w:ind w:left="5738" w:hanging="492"/>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6343266">
      <w:start w:val="1"/>
      <w:numFmt w:val="bullet"/>
      <w:lvlText w:val="o"/>
      <w:lvlJc w:val="left"/>
      <w:pPr>
        <w:tabs>
          <w:tab w:val="left" w:pos="1560"/>
        </w:tabs>
        <w:ind w:left="6458" w:hanging="48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C534EE66">
      <w:start w:val="1"/>
      <w:numFmt w:val="bullet"/>
      <w:lvlText w:val="▪"/>
      <w:lvlJc w:val="left"/>
      <w:pPr>
        <w:tabs>
          <w:tab w:val="left" w:pos="1560"/>
        </w:tabs>
        <w:ind w:left="7178" w:hanging="46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0" w15:restartNumberingAfterBreak="0">
    <w:nsid w:val="386D5D1C"/>
    <w:multiLevelType w:val="multilevel"/>
    <w:tmpl w:val="95B0118E"/>
    <w:styleLink w:val="ImportedStyle9"/>
    <w:lvl w:ilvl="0">
      <w:start w:val="1"/>
      <w:numFmt w:val="decimal"/>
      <w:lvlText w:val="%1."/>
      <w:lvlJc w:val="left"/>
      <w:pPr>
        <w:tabs>
          <w:tab w:val="num" w:pos="987"/>
          <w:tab w:val="left" w:pos="993"/>
        </w:tabs>
        <w:ind w:left="420" w:firstLine="147"/>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s>
        <w:ind w:left="426"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s>
        <w:ind w:left="720" w:firstLine="414"/>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s>
        <w:ind w:left="720" w:firstLine="414"/>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3B2E1684"/>
    <w:multiLevelType w:val="hybridMultilevel"/>
    <w:tmpl w:val="3EC8EB2A"/>
    <w:numStyleLink w:val="ImportedStyle12"/>
  </w:abstractNum>
  <w:abstractNum w:abstractNumId="22" w15:restartNumberingAfterBreak="0">
    <w:nsid w:val="3E905521"/>
    <w:multiLevelType w:val="multilevel"/>
    <w:tmpl w:val="EC40067E"/>
    <w:styleLink w:val="ImportedStyle20"/>
    <w:lvl w:ilvl="0">
      <w:start w:val="1"/>
      <w:numFmt w:val="decimal"/>
      <w:lvlText w:val="%1."/>
      <w:lvlJc w:val="left"/>
      <w:pPr>
        <w:tabs>
          <w:tab w:val="num" w:pos="1309"/>
          <w:tab w:val="left" w:pos="1560"/>
        </w:tabs>
        <w:ind w:left="600" w:firstLine="109"/>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tabs>
          <w:tab w:val="num" w:pos="1309"/>
          <w:tab w:val="left" w:pos="1560"/>
        </w:tabs>
        <w:ind w:left="600" w:firstLine="109"/>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tabs>
          <w:tab w:val="num" w:pos="1560"/>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986" w:hanging="1277"/>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1560"/>
        </w:tabs>
        <w:ind w:left="360" w:firstLine="34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1560"/>
        </w:tabs>
        <w:ind w:left="360" w:firstLine="349"/>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1560"/>
        </w:tabs>
        <w:ind w:left="720" w:hanging="11"/>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1560"/>
        </w:tabs>
        <w:ind w:left="720" w:hanging="1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1560"/>
        </w:tabs>
        <w:ind w:left="1080" w:hanging="37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41A21D18"/>
    <w:multiLevelType w:val="multilevel"/>
    <w:tmpl w:val="58AC33B0"/>
    <w:styleLink w:val="ImportedStyle19"/>
    <w:lvl w:ilvl="0">
      <w:start w:val="1"/>
      <w:numFmt w:val="decimal"/>
      <w:lvlText w:val="%1."/>
      <w:lvlJc w:val="left"/>
      <w:pPr>
        <w:tabs>
          <w:tab w:val="num" w:pos="846"/>
          <w:tab w:val="left" w:pos="993"/>
          <w:tab w:val="left" w:pos="1134"/>
        </w:tabs>
        <w:ind w:left="420" w:firstLine="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 w:val="left" w:pos="1134"/>
        </w:tabs>
        <w:ind w:left="567" w:hanging="141"/>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 w:val="left" w:pos="1134"/>
        </w:tabs>
        <w:ind w:left="993" w:firstLine="29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 w:val="left" w:pos="1134"/>
        </w:tabs>
        <w:ind w:left="1596" w:firstLine="12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 w:val="left" w:pos="1134"/>
        </w:tabs>
        <w:ind w:left="2391" w:hanging="23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 w:val="left" w:pos="1134"/>
        </w:tabs>
        <w:ind w:left="2826" w:hanging="23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 w:val="left" w:pos="1134"/>
        </w:tabs>
        <w:ind w:left="3621" w:hanging="59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 w:val="left" w:pos="1134"/>
        </w:tabs>
        <w:ind w:left="4056" w:hanging="59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 w:val="left" w:pos="1134"/>
        </w:tabs>
        <w:ind w:left="4851" w:hanging="95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41B211B3"/>
    <w:multiLevelType w:val="multilevel"/>
    <w:tmpl w:val="E7DA1764"/>
    <w:numStyleLink w:val="ImportedStyle8"/>
  </w:abstractNum>
  <w:abstractNum w:abstractNumId="25" w15:restartNumberingAfterBreak="0">
    <w:nsid w:val="41D67E68"/>
    <w:multiLevelType w:val="hybridMultilevel"/>
    <w:tmpl w:val="C42A05DA"/>
    <w:lvl w:ilvl="0" w:tplc="E8E8B798">
      <w:start w:val="10"/>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2207E93"/>
    <w:multiLevelType w:val="hybridMultilevel"/>
    <w:tmpl w:val="34ACF8C4"/>
    <w:styleLink w:val="ImportedStyle15"/>
    <w:lvl w:ilvl="0" w:tplc="1F207284">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C6A2E34">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C98A5416">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5846EAE8">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4A09808">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AA66982">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73ED0CE">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FB6B152">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124E8B92">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4675416C"/>
    <w:multiLevelType w:val="hybridMultilevel"/>
    <w:tmpl w:val="3FF8A06C"/>
    <w:styleLink w:val="ImportedStyle11"/>
    <w:lvl w:ilvl="0" w:tplc="C422DA86">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624C7E0">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97588EAA">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91CCED94">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1AE99A8">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2C2E070">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D09A5D3A">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F14BEA6">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39EEDC0">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485079AD"/>
    <w:multiLevelType w:val="hybridMultilevel"/>
    <w:tmpl w:val="4080ED90"/>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9" w15:restartNumberingAfterBreak="0">
    <w:nsid w:val="49A32764"/>
    <w:multiLevelType w:val="hybridMultilevel"/>
    <w:tmpl w:val="F6EE9936"/>
    <w:numStyleLink w:val="ImportedStyle5"/>
  </w:abstractNum>
  <w:abstractNum w:abstractNumId="30" w15:restartNumberingAfterBreak="0">
    <w:nsid w:val="52607294"/>
    <w:multiLevelType w:val="hybridMultilevel"/>
    <w:tmpl w:val="B8C4F06A"/>
    <w:numStyleLink w:val="ImportedStyle4"/>
  </w:abstractNum>
  <w:abstractNum w:abstractNumId="31" w15:restartNumberingAfterBreak="0">
    <w:nsid w:val="57825427"/>
    <w:multiLevelType w:val="multilevel"/>
    <w:tmpl w:val="4B44C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3D4B57"/>
    <w:multiLevelType w:val="hybridMultilevel"/>
    <w:tmpl w:val="F4C4AE00"/>
    <w:styleLink w:val="ImportedStyle16"/>
    <w:lvl w:ilvl="0" w:tplc="CDACE6D2">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B145092">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4A78435C">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B3B6CD8E">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4C2DA62">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B5066D0">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B4B2B362">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1BC4630">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02140CB8">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62BD2610"/>
    <w:multiLevelType w:val="hybridMultilevel"/>
    <w:tmpl w:val="A74ED85E"/>
    <w:numStyleLink w:val="ImportedStyle6"/>
  </w:abstractNum>
  <w:abstractNum w:abstractNumId="34" w15:restartNumberingAfterBreak="0">
    <w:nsid w:val="63AA36B2"/>
    <w:multiLevelType w:val="hybridMultilevel"/>
    <w:tmpl w:val="F6EE9936"/>
    <w:styleLink w:val="ImportedStyle5"/>
    <w:lvl w:ilvl="0" w:tplc="379E29A6">
      <w:start w:val="1"/>
      <w:numFmt w:val="bullet"/>
      <w:lvlText w:val="·"/>
      <w:lvlJc w:val="left"/>
      <w:pPr>
        <w:ind w:left="70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A840ECC">
      <w:start w:val="1"/>
      <w:numFmt w:val="bullet"/>
      <w:suff w:val="nothing"/>
      <w:lvlText w:val="o"/>
      <w:lvlJc w:val="left"/>
      <w:pPr>
        <w:tabs>
          <w:tab w:val="left" w:pos="709"/>
        </w:tabs>
        <w:ind w:left="142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B92A1FE">
      <w:start w:val="1"/>
      <w:numFmt w:val="bullet"/>
      <w:suff w:val="nothing"/>
      <w:lvlText w:val="▪"/>
      <w:lvlJc w:val="left"/>
      <w:pPr>
        <w:tabs>
          <w:tab w:val="left" w:pos="709"/>
        </w:tabs>
        <w:ind w:left="214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3BE8FD4">
      <w:start w:val="1"/>
      <w:numFmt w:val="bullet"/>
      <w:lvlText w:val="·"/>
      <w:lvlJc w:val="left"/>
      <w:pPr>
        <w:tabs>
          <w:tab w:val="left" w:pos="709"/>
        </w:tabs>
        <w:ind w:left="286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C8E7882">
      <w:start w:val="1"/>
      <w:numFmt w:val="bullet"/>
      <w:suff w:val="nothing"/>
      <w:lvlText w:val="o"/>
      <w:lvlJc w:val="left"/>
      <w:pPr>
        <w:tabs>
          <w:tab w:val="left" w:pos="709"/>
        </w:tabs>
        <w:ind w:left="358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7F8C662">
      <w:start w:val="1"/>
      <w:numFmt w:val="bullet"/>
      <w:suff w:val="nothing"/>
      <w:lvlText w:val="▪"/>
      <w:lvlJc w:val="left"/>
      <w:pPr>
        <w:tabs>
          <w:tab w:val="left" w:pos="709"/>
        </w:tabs>
        <w:ind w:left="430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928F556">
      <w:start w:val="1"/>
      <w:numFmt w:val="bullet"/>
      <w:lvlText w:val="·"/>
      <w:lvlJc w:val="left"/>
      <w:pPr>
        <w:tabs>
          <w:tab w:val="left" w:pos="709"/>
        </w:tabs>
        <w:ind w:left="502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6366F2E">
      <w:start w:val="1"/>
      <w:numFmt w:val="bullet"/>
      <w:suff w:val="nothing"/>
      <w:lvlText w:val="o"/>
      <w:lvlJc w:val="left"/>
      <w:pPr>
        <w:tabs>
          <w:tab w:val="left" w:pos="709"/>
        </w:tabs>
        <w:ind w:left="574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364B038">
      <w:start w:val="1"/>
      <w:numFmt w:val="bullet"/>
      <w:suff w:val="nothing"/>
      <w:lvlText w:val="▪"/>
      <w:lvlJc w:val="left"/>
      <w:pPr>
        <w:tabs>
          <w:tab w:val="left" w:pos="709"/>
        </w:tabs>
        <w:ind w:left="646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64A84820"/>
    <w:multiLevelType w:val="hybridMultilevel"/>
    <w:tmpl w:val="8D20ADE4"/>
    <w:styleLink w:val="Bullets"/>
    <w:lvl w:ilvl="0" w:tplc="79C4D94E">
      <w:start w:val="1"/>
      <w:numFmt w:val="bullet"/>
      <w:lvlText w:val="•"/>
      <w:lvlJc w:val="left"/>
      <w:pPr>
        <w:ind w:left="1025" w:hanging="174"/>
      </w:pPr>
      <w:rPr>
        <w:rFonts w:hAnsi="Arial Unicode MS"/>
        <w:caps w:val="0"/>
        <w:smallCaps w:val="0"/>
        <w:strike w:val="0"/>
        <w:dstrike w:val="0"/>
        <w:outline w:val="0"/>
        <w:emboss w:val="0"/>
        <w:imprint w:val="0"/>
        <w:spacing w:val="0"/>
        <w:w w:val="100"/>
        <w:kern w:val="0"/>
        <w:position w:val="0"/>
        <w:highlight w:val="none"/>
        <w:vertAlign w:val="baseline"/>
      </w:rPr>
    </w:lvl>
    <w:lvl w:ilvl="1" w:tplc="100C1AF2">
      <w:start w:val="1"/>
      <w:numFmt w:val="bullet"/>
      <w:lvlText w:val="•"/>
      <w:lvlJc w:val="left"/>
      <w:pPr>
        <w:ind w:left="1625" w:hanging="174"/>
      </w:pPr>
      <w:rPr>
        <w:rFonts w:hAnsi="Arial Unicode MS"/>
        <w:caps w:val="0"/>
        <w:smallCaps w:val="0"/>
        <w:strike w:val="0"/>
        <w:dstrike w:val="0"/>
        <w:outline w:val="0"/>
        <w:emboss w:val="0"/>
        <w:imprint w:val="0"/>
        <w:spacing w:val="0"/>
        <w:w w:val="100"/>
        <w:kern w:val="0"/>
        <w:position w:val="0"/>
        <w:highlight w:val="none"/>
        <w:vertAlign w:val="baseline"/>
      </w:rPr>
    </w:lvl>
    <w:lvl w:ilvl="2" w:tplc="186676D0">
      <w:start w:val="1"/>
      <w:numFmt w:val="bullet"/>
      <w:lvlText w:val="•"/>
      <w:lvlJc w:val="left"/>
      <w:pPr>
        <w:ind w:left="2225" w:hanging="174"/>
      </w:pPr>
      <w:rPr>
        <w:rFonts w:hAnsi="Arial Unicode MS"/>
        <w:caps w:val="0"/>
        <w:smallCaps w:val="0"/>
        <w:strike w:val="0"/>
        <w:dstrike w:val="0"/>
        <w:outline w:val="0"/>
        <w:emboss w:val="0"/>
        <w:imprint w:val="0"/>
        <w:spacing w:val="0"/>
        <w:w w:val="100"/>
        <w:kern w:val="0"/>
        <w:position w:val="0"/>
        <w:highlight w:val="none"/>
        <w:vertAlign w:val="baseline"/>
      </w:rPr>
    </w:lvl>
    <w:lvl w:ilvl="3" w:tplc="AD16CD82">
      <w:start w:val="1"/>
      <w:numFmt w:val="bullet"/>
      <w:lvlText w:val="•"/>
      <w:lvlJc w:val="left"/>
      <w:pPr>
        <w:ind w:left="2825" w:hanging="174"/>
      </w:pPr>
      <w:rPr>
        <w:rFonts w:hAnsi="Arial Unicode MS"/>
        <w:caps w:val="0"/>
        <w:smallCaps w:val="0"/>
        <w:strike w:val="0"/>
        <w:dstrike w:val="0"/>
        <w:outline w:val="0"/>
        <w:emboss w:val="0"/>
        <w:imprint w:val="0"/>
        <w:spacing w:val="0"/>
        <w:w w:val="100"/>
        <w:kern w:val="0"/>
        <w:position w:val="0"/>
        <w:highlight w:val="none"/>
        <w:vertAlign w:val="baseline"/>
      </w:rPr>
    </w:lvl>
    <w:lvl w:ilvl="4" w:tplc="80861562">
      <w:start w:val="1"/>
      <w:numFmt w:val="bullet"/>
      <w:lvlText w:val="•"/>
      <w:lvlJc w:val="left"/>
      <w:pPr>
        <w:ind w:left="3425" w:hanging="174"/>
      </w:pPr>
      <w:rPr>
        <w:rFonts w:hAnsi="Arial Unicode MS"/>
        <w:caps w:val="0"/>
        <w:smallCaps w:val="0"/>
        <w:strike w:val="0"/>
        <w:dstrike w:val="0"/>
        <w:outline w:val="0"/>
        <w:emboss w:val="0"/>
        <w:imprint w:val="0"/>
        <w:spacing w:val="0"/>
        <w:w w:val="100"/>
        <w:kern w:val="0"/>
        <w:position w:val="0"/>
        <w:highlight w:val="none"/>
        <w:vertAlign w:val="baseline"/>
      </w:rPr>
    </w:lvl>
    <w:lvl w:ilvl="5" w:tplc="927640FA">
      <w:start w:val="1"/>
      <w:numFmt w:val="bullet"/>
      <w:lvlText w:val="•"/>
      <w:lvlJc w:val="left"/>
      <w:pPr>
        <w:ind w:left="4025" w:hanging="174"/>
      </w:pPr>
      <w:rPr>
        <w:rFonts w:hAnsi="Arial Unicode MS"/>
        <w:caps w:val="0"/>
        <w:smallCaps w:val="0"/>
        <w:strike w:val="0"/>
        <w:dstrike w:val="0"/>
        <w:outline w:val="0"/>
        <w:emboss w:val="0"/>
        <w:imprint w:val="0"/>
        <w:spacing w:val="0"/>
        <w:w w:val="100"/>
        <w:kern w:val="0"/>
        <w:position w:val="0"/>
        <w:highlight w:val="none"/>
        <w:vertAlign w:val="baseline"/>
      </w:rPr>
    </w:lvl>
    <w:lvl w:ilvl="6" w:tplc="3B2C8FEA">
      <w:start w:val="1"/>
      <w:numFmt w:val="bullet"/>
      <w:lvlText w:val="•"/>
      <w:lvlJc w:val="left"/>
      <w:pPr>
        <w:ind w:left="4625" w:hanging="174"/>
      </w:pPr>
      <w:rPr>
        <w:rFonts w:hAnsi="Arial Unicode MS"/>
        <w:caps w:val="0"/>
        <w:smallCaps w:val="0"/>
        <w:strike w:val="0"/>
        <w:dstrike w:val="0"/>
        <w:outline w:val="0"/>
        <w:emboss w:val="0"/>
        <w:imprint w:val="0"/>
        <w:spacing w:val="0"/>
        <w:w w:val="100"/>
        <w:kern w:val="0"/>
        <w:position w:val="0"/>
        <w:highlight w:val="none"/>
        <w:vertAlign w:val="baseline"/>
      </w:rPr>
    </w:lvl>
    <w:lvl w:ilvl="7" w:tplc="77E6331C">
      <w:start w:val="1"/>
      <w:numFmt w:val="bullet"/>
      <w:lvlText w:val="•"/>
      <w:lvlJc w:val="left"/>
      <w:pPr>
        <w:ind w:left="5225" w:hanging="174"/>
      </w:pPr>
      <w:rPr>
        <w:rFonts w:hAnsi="Arial Unicode MS"/>
        <w:caps w:val="0"/>
        <w:smallCaps w:val="0"/>
        <w:strike w:val="0"/>
        <w:dstrike w:val="0"/>
        <w:outline w:val="0"/>
        <w:emboss w:val="0"/>
        <w:imprint w:val="0"/>
        <w:spacing w:val="0"/>
        <w:w w:val="100"/>
        <w:kern w:val="0"/>
        <w:position w:val="0"/>
        <w:highlight w:val="none"/>
        <w:vertAlign w:val="baseline"/>
      </w:rPr>
    </w:lvl>
    <w:lvl w:ilvl="8" w:tplc="0F300D22">
      <w:start w:val="1"/>
      <w:numFmt w:val="bullet"/>
      <w:lvlText w:val="•"/>
      <w:lvlJc w:val="left"/>
      <w:pPr>
        <w:ind w:left="5825" w:hanging="17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6F2245F3"/>
    <w:multiLevelType w:val="hybridMultilevel"/>
    <w:tmpl w:val="D486CD9E"/>
    <w:numStyleLink w:val="ImportedStyle18"/>
  </w:abstractNum>
  <w:abstractNum w:abstractNumId="37" w15:restartNumberingAfterBreak="0">
    <w:nsid w:val="70D73076"/>
    <w:multiLevelType w:val="hybridMultilevel"/>
    <w:tmpl w:val="B6623E54"/>
    <w:lvl w:ilvl="0" w:tplc="D2BAB022">
      <w:start w:val="1"/>
      <w:numFmt w:val="decimal"/>
      <w:lvlText w:val="%1."/>
      <w:lvlJc w:val="left"/>
      <w:pPr>
        <w:ind w:left="720" w:hanging="360"/>
      </w:pPr>
      <w:rPr>
        <w:rFonts w:eastAsia="Arial Unicode MS" w:cs="Arial Unicode M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72BB4745"/>
    <w:multiLevelType w:val="hybridMultilevel"/>
    <w:tmpl w:val="F4C4AE00"/>
    <w:numStyleLink w:val="ImportedStyle16"/>
  </w:abstractNum>
  <w:abstractNum w:abstractNumId="39" w15:restartNumberingAfterBreak="0">
    <w:nsid w:val="731E1DAD"/>
    <w:multiLevelType w:val="multilevel"/>
    <w:tmpl w:val="EC40067E"/>
    <w:numStyleLink w:val="ImportedStyle20"/>
  </w:abstractNum>
  <w:abstractNum w:abstractNumId="40" w15:restartNumberingAfterBreak="0">
    <w:nsid w:val="77A01498"/>
    <w:multiLevelType w:val="hybridMultilevel"/>
    <w:tmpl w:val="6D0AA120"/>
    <w:styleLink w:val="ImportedStyle13"/>
    <w:lvl w:ilvl="0" w:tplc="D48EF1B8">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D78F96A">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1AC2F89E">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8476449A">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C38E4DE">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AF5E5EDE">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54D750">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B524152">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3872F718">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78A5376C"/>
    <w:multiLevelType w:val="hybridMultilevel"/>
    <w:tmpl w:val="B8C4F06A"/>
    <w:styleLink w:val="ImportedStyle4"/>
    <w:lvl w:ilvl="0" w:tplc="C396FFE0">
      <w:start w:val="1"/>
      <w:numFmt w:val="bullet"/>
      <w:lvlText w:val="·"/>
      <w:lvlJc w:val="left"/>
      <w:pPr>
        <w:tabs>
          <w:tab w:val="left" w:pos="567"/>
        </w:tabs>
        <w:ind w:left="72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EB2018E">
      <w:start w:val="1"/>
      <w:numFmt w:val="bullet"/>
      <w:lvlText w:val="o"/>
      <w:lvlJc w:val="left"/>
      <w:pPr>
        <w:tabs>
          <w:tab w:val="left" w:pos="567"/>
        </w:tabs>
        <w:ind w:left="144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9DC94A6">
      <w:start w:val="1"/>
      <w:numFmt w:val="bullet"/>
      <w:lvlText w:val="▪"/>
      <w:lvlJc w:val="left"/>
      <w:pPr>
        <w:tabs>
          <w:tab w:val="left" w:pos="567"/>
        </w:tabs>
        <w:ind w:left="216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DE258E8">
      <w:start w:val="1"/>
      <w:numFmt w:val="bullet"/>
      <w:lvlText w:val="·"/>
      <w:lvlJc w:val="left"/>
      <w:pPr>
        <w:tabs>
          <w:tab w:val="left" w:pos="567"/>
        </w:tabs>
        <w:ind w:left="288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DC6631C">
      <w:start w:val="1"/>
      <w:numFmt w:val="bullet"/>
      <w:lvlText w:val="o"/>
      <w:lvlJc w:val="left"/>
      <w:pPr>
        <w:tabs>
          <w:tab w:val="left" w:pos="567"/>
        </w:tabs>
        <w:ind w:left="360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1669E72">
      <w:start w:val="1"/>
      <w:numFmt w:val="bullet"/>
      <w:lvlText w:val="▪"/>
      <w:lvlJc w:val="left"/>
      <w:pPr>
        <w:tabs>
          <w:tab w:val="left" w:pos="567"/>
        </w:tabs>
        <w:ind w:left="432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298AD88">
      <w:start w:val="1"/>
      <w:numFmt w:val="bullet"/>
      <w:lvlText w:val="·"/>
      <w:lvlJc w:val="left"/>
      <w:pPr>
        <w:tabs>
          <w:tab w:val="left" w:pos="567"/>
        </w:tabs>
        <w:ind w:left="504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308ED48">
      <w:start w:val="1"/>
      <w:numFmt w:val="bullet"/>
      <w:lvlText w:val="o"/>
      <w:lvlJc w:val="left"/>
      <w:pPr>
        <w:tabs>
          <w:tab w:val="left" w:pos="567"/>
        </w:tabs>
        <w:ind w:left="576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1B86798">
      <w:start w:val="1"/>
      <w:numFmt w:val="bullet"/>
      <w:lvlText w:val="▪"/>
      <w:lvlJc w:val="left"/>
      <w:pPr>
        <w:tabs>
          <w:tab w:val="left" w:pos="567"/>
        </w:tabs>
        <w:ind w:left="648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7D904BF6"/>
    <w:multiLevelType w:val="hybridMultilevel"/>
    <w:tmpl w:val="D486CD9E"/>
    <w:styleLink w:val="ImportedStyle18"/>
    <w:lvl w:ilvl="0" w:tplc="DF427DEC">
      <w:start w:val="1"/>
      <w:numFmt w:val="bullet"/>
      <w:lvlText w:val="·"/>
      <w:lvlJc w:val="left"/>
      <w:pPr>
        <w:tabs>
          <w:tab w:val="num" w:pos="1418"/>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2961B18">
      <w:start w:val="1"/>
      <w:numFmt w:val="bullet"/>
      <w:lvlText w:val="o"/>
      <w:lvlJc w:val="left"/>
      <w:pPr>
        <w:tabs>
          <w:tab w:val="left" w:pos="1418"/>
        </w:tabs>
        <w:ind w:left="1996" w:hanging="69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5EA4B80">
      <w:start w:val="1"/>
      <w:numFmt w:val="bullet"/>
      <w:lvlText w:val="▪"/>
      <w:lvlJc w:val="left"/>
      <w:pPr>
        <w:tabs>
          <w:tab w:val="left" w:pos="1418"/>
        </w:tabs>
        <w:ind w:left="2716" w:hanging="68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6E68B50">
      <w:start w:val="1"/>
      <w:numFmt w:val="bullet"/>
      <w:lvlText w:val="·"/>
      <w:lvlJc w:val="left"/>
      <w:pPr>
        <w:tabs>
          <w:tab w:val="left" w:pos="1418"/>
        </w:tabs>
        <w:ind w:left="3436" w:hanging="6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FFA1FE4">
      <w:start w:val="1"/>
      <w:numFmt w:val="bullet"/>
      <w:lvlText w:val="o"/>
      <w:lvlJc w:val="left"/>
      <w:pPr>
        <w:tabs>
          <w:tab w:val="left" w:pos="1418"/>
        </w:tabs>
        <w:ind w:left="4156" w:hanging="65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E5B4EA1A">
      <w:start w:val="1"/>
      <w:numFmt w:val="bullet"/>
      <w:lvlText w:val="▪"/>
      <w:lvlJc w:val="left"/>
      <w:pPr>
        <w:tabs>
          <w:tab w:val="left" w:pos="1418"/>
        </w:tabs>
        <w:ind w:left="4876" w:hanging="64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C70BB6A">
      <w:start w:val="1"/>
      <w:numFmt w:val="bullet"/>
      <w:lvlText w:val="·"/>
      <w:lvlJc w:val="left"/>
      <w:pPr>
        <w:tabs>
          <w:tab w:val="left" w:pos="1418"/>
        </w:tabs>
        <w:ind w:left="5596" w:hanging="63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A682670">
      <w:start w:val="1"/>
      <w:numFmt w:val="bullet"/>
      <w:lvlText w:val="o"/>
      <w:lvlJc w:val="left"/>
      <w:pPr>
        <w:tabs>
          <w:tab w:val="left" w:pos="1418"/>
        </w:tabs>
        <w:ind w:left="6316" w:hanging="6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E2643E6">
      <w:start w:val="1"/>
      <w:numFmt w:val="bullet"/>
      <w:lvlText w:val="▪"/>
      <w:lvlJc w:val="left"/>
      <w:pPr>
        <w:tabs>
          <w:tab w:val="left" w:pos="1418"/>
        </w:tabs>
        <w:ind w:left="7036" w:hanging="61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7F4B3FE3"/>
    <w:multiLevelType w:val="hybridMultilevel"/>
    <w:tmpl w:val="2AC65FC6"/>
    <w:numStyleLink w:val="ImportedStyle14"/>
  </w:abstractNum>
  <w:num w:numId="1">
    <w:abstractNumId w:val="16"/>
  </w:num>
  <w:num w:numId="2">
    <w:abstractNumId w:val="5"/>
    <w:lvlOverride w:ilvl="0">
      <w:lvl w:ilvl="0" w:tplc="1DC0C12E">
        <w:start w:val="1"/>
        <w:numFmt w:val="decimal"/>
        <w:lvlText w:val="%1."/>
        <w:lvlJc w:val="left"/>
        <w:pPr>
          <w:ind w:left="567" w:hanging="567"/>
        </w:pPr>
        <w:rPr>
          <w:rFonts w:ascii="Arial" w:hAnsi="Arial" w:cs="Arial" w:hint="default"/>
          <w:b/>
          <w:bCs/>
          <w:caps w:val="0"/>
          <w:smallCaps w:val="0"/>
          <w:strike w:val="0"/>
          <w:dstrike w:val="0"/>
          <w:outline w:val="0"/>
          <w:emboss w:val="0"/>
          <w:imprint w:val="0"/>
          <w:color w:val="666699"/>
          <w:spacing w:val="0"/>
          <w:w w:val="100"/>
          <w:kern w:val="0"/>
          <w:position w:val="0"/>
          <w:highlight w:val="none"/>
          <w:vertAlign w:val="baseline"/>
        </w:rPr>
      </w:lvl>
    </w:lvlOverride>
  </w:num>
  <w:num w:numId="3">
    <w:abstractNumId w:val="41"/>
  </w:num>
  <w:num w:numId="4">
    <w:abstractNumId w:val="30"/>
    <w:lvlOverride w:ilvl="0">
      <w:lvl w:ilvl="0" w:tplc="666CAB18">
        <w:start w:val="1"/>
        <w:numFmt w:val="bullet"/>
        <w:lvlText w:val="·"/>
        <w:lvlJc w:val="left"/>
        <w:pPr>
          <w:tabs>
            <w:tab w:val="left" w:pos="567"/>
            <w:tab w:val="num" w:pos="708"/>
          </w:tabs>
          <w:ind w:left="567"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3101A8E">
        <w:start w:val="1"/>
        <w:numFmt w:val="bullet"/>
        <w:lvlText w:val="o"/>
        <w:lvlJc w:val="left"/>
        <w:pPr>
          <w:tabs>
            <w:tab w:val="left" w:pos="567"/>
          </w:tabs>
          <w:ind w:left="1287" w:hanging="6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3BA5018">
        <w:start w:val="1"/>
        <w:numFmt w:val="bullet"/>
        <w:lvlText w:val="▪"/>
        <w:lvlJc w:val="left"/>
        <w:pPr>
          <w:tabs>
            <w:tab w:val="left" w:pos="567"/>
          </w:tabs>
          <w:ind w:left="2007" w:hanging="6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3FB68724">
        <w:start w:val="1"/>
        <w:numFmt w:val="bullet"/>
        <w:lvlText w:val="·"/>
        <w:lvlJc w:val="left"/>
        <w:pPr>
          <w:tabs>
            <w:tab w:val="left" w:pos="567"/>
          </w:tabs>
          <w:ind w:left="2727" w:hanging="6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107CC24C">
        <w:start w:val="1"/>
        <w:numFmt w:val="bullet"/>
        <w:lvlText w:val="o"/>
        <w:lvlJc w:val="left"/>
        <w:pPr>
          <w:tabs>
            <w:tab w:val="left" w:pos="567"/>
          </w:tabs>
          <w:ind w:left="3447" w:hanging="6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C567F3A">
        <w:start w:val="1"/>
        <w:numFmt w:val="bullet"/>
        <w:lvlText w:val="▪"/>
        <w:lvlJc w:val="left"/>
        <w:pPr>
          <w:tabs>
            <w:tab w:val="left" w:pos="567"/>
          </w:tabs>
          <w:ind w:left="4167" w:hanging="6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5B9CE56C">
        <w:start w:val="1"/>
        <w:numFmt w:val="bullet"/>
        <w:lvlText w:val="·"/>
        <w:lvlJc w:val="left"/>
        <w:pPr>
          <w:tabs>
            <w:tab w:val="left" w:pos="567"/>
          </w:tabs>
          <w:ind w:left="4887" w:hanging="6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F006D8E">
        <w:start w:val="1"/>
        <w:numFmt w:val="bullet"/>
        <w:lvlText w:val="o"/>
        <w:lvlJc w:val="left"/>
        <w:pPr>
          <w:tabs>
            <w:tab w:val="left" w:pos="567"/>
          </w:tabs>
          <w:ind w:left="5607" w:hanging="62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3F8A082A">
        <w:start w:val="1"/>
        <w:numFmt w:val="bullet"/>
        <w:lvlText w:val="▪"/>
        <w:lvlJc w:val="left"/>
        <w:pPr>
          <w:tabs>
            <w:tab w:val="left" w:pos="567"/>
          </w:tabs>
          <w:ind w:left="6327" w:hanging="6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
    <w:abstractNumId w:val="34"/>
  </w:num>
  <w:num w:numId="6">
    <w:abstractNumId w:val="5"/>
    <w:lvlOverride w:ilvl="0">
      <w:startOverride w:val="3"/>
      <w:lvl w:ilvl="0" w:tplc="1DC0C12E">
        <w:start w:val="3"/>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80EC4A1A">
        <w:start w:val="1"/>
        <w:numFmt w:val="lowerLetter"/>
        <w:lvlText w:val="%2."/>
        <w:lvlJc w:val="left"/>
        <w:pPr>
          <w:tabs>
            <w:tab w:val="left" w:pos="567"/>
          </w:tabs>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260CFBAA">
        <w:start w:val="1"/>
        <w:numFmt w:val="lowerRoman"/>
        <w:lvlText w:val="%3."/>
        <w:lvlJc w:val="left"/>
        <w:pPr>
          <w:tabs>
            <w:tab w:val="left" w:pos="567"/>
          </w:tabs>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6B564AB4">
        <w:start w:val="1"/>
        <w:numFmt w:val="decimal"/>
        <w:lvlText w:val="%4."/>
        <w:lvlJc w:val="left"/>
        <w:pPr>
          <w:tabs>
            <w:tab w:val="left" w:pos="567"/>
          </w:tabs>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68D66C50">
        <w:start w:val="1"/>
        <w:numFmt w:val="lowerLetter"/>
        <w:lvlText w:val="%5."/>
        <w:lvlJc w:val="left"/>
        <w:pPr>
          <w:tabs>
            <w:tab w:val="left" w:pos="567"/>
          </w:tabs>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97D201A8">
        <w:start w:val="1"/>
        <w:numFmt w:val="lowerRoman"/>
        <w:lvlText w:val="%6."/>
        <w:lvlJc w:val="left"/>
        <w:pPr>
          <w:tabs>
            <w:tab w:val="left" w:pos="567"/>
          </w:tabs>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CFAE05B8">
        <w:start w:val="1"/>
        <w:numFmt w:val="decimal"/>
        <w:lvlText w:val="%7."/>
        <w:lvlJc w:val="left"/>
        <w:pPr>
          <w:tabs>
            <w:tab w:val="left" w:pos="567"/>
          </w:tabs>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E0386F22">
        <w:start w:val="1"/>
        <w:numFmt w:val="lowerLetter"/>
        <w:lvlText w:val="%8."/>
        <w:lvlJc w:val="left"/>
        <w:pPr>
          <w:tabs>
            <w:tab w:val="left" w:pos="567"/>
          </w:tabs>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0DA0F6EC">
        <w:start w:val="1"/>
        <w:numFmt w:val="lowerRoman"/>
        <w:lvlText w:val="%9."/>
        <w:lvlJc w:val="left"/>
        <w:pPr>
          <w:tabs>
            <w:tab w:val="left" w:pos="567"/>
          </w:tabs>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7">
    <w:abstractNumId w:val="29"/>
    <w:lvlOverride w:ilvl="0">
      <w:lvl w:ilvl="0" w:tplc="AAF4C0D6">
        <w:start w:val="1"/>
        <w:numFmt w:val="bullet"/>
        <w:lvlText w:val="·"/>
        <w:lvlJc w:val="left"/>
        <w:pPr>
          <w:ind w:left="127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4588DE7E">
        <w:start w:val="1"/>
        <w:numFmt w:val="bullet"/>
        <w:lvlText w:val="o"/>
        <w:lvlJc w:val="left"/>
        <w:pPr>
          <w:ind w:left="199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191E07F6">
        <w:start w:val="1"/>
        <w:numFmt w:val="bullet"/>
        <w:lvlText w:val="▪"/>
        <w:lvlJc w:val="left"/>
        <w:pPr>
          <w:ind w:left="271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7027F9E">
        <w:start w:val="1"/>
        <w:numFmt w:val="bullet"/>
        <w:lvlText w:val="·"/>
        <w:lvlJc w:val="left"/>
        <w:pPr>
          <w:ind w:left="343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7706C07A">
        <w:start w:val="1"/>
        <w:numFmt w:val="bullet"/>
        <w:lvlText w:val="o"/>
        <w:lvlJc w:val="left"/>
        <w:pPr>
          <w:ind w:left="415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B9FEDF92">
        <w:start w:val="1"/>
        <w:numFmt w:val="bullet"/>
        <w:lvlText w:val="▪"/>
        <w:lvlJc w:val="left"/>
        <w:pPr>
          <w:ind w:left="487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6068F052">
        <w:start w:val="1"/>
        <w:numFmt w:val="bullet"/>
        <w:lvlText w:val="·"/>
        <w:lvlJc w:val="left"/>
        <w:pPr>
          <w:ind w:left="559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3D881D26">
        <w:start w:val="1"/>
        <w:numFmt w:val="bullet"/>
        <w:lvlText w:val="o"/>
        <w:lvlJc w:val="left"/>
        <w:pPr>
          <w:ind w:left="631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C78652C">
        <w:start w:val="1"/>
        <w:numFmt w:val="bullet"/>
        <w:lvlText w:val="▪"/>
        <w:lvlJc w:val="left"/>
        <w:pPr>
          <w:ind w:left="703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
    <w:abstractNumId w:val="11"/>
  </w:num>
  <w:num w:numId="9">
    <w:abstractNumId w:val="33"/>
  </w:num>
  <w:num w:numId="10">
    <w:abstractNumId w:val="5"/>
    <w:lvlOverride w:ilvl="0">
      <w:startOverride w:val="6"/>
      <w:lvl w:ilvl="0" w:tplc="1DC0C12E">
        <w:start w:val="6"/>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80EC4A1A">
        <w:start w:val="1"/>
        <w:numFmt w:val="lowerLetter"/>
        <w:lvlText w:val="%2."/>
        <w:lvlJc w:val="left"/>
        <w:pPr>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260CFBAA">
        <w:start w:val="1"/>
        <w:numFmt w:val="lowerRoman"/>
        <w:lvlText w:val="%3."/>
        <w:lvlJc w:val="left"/>
        <w:pPr>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6B564AB4">
        <w:start w:val="1"/>
        <w:numFmt w:val="decimal"/>
        <w:lvlText w:val="%4."/>
        <w:lvlJc w:val="left"/>
        <w:pPr>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68D66C50">
        <w:start w:val="1"/>
        <w:numFmt w:val="lowerLetter"/>
        <w:lvlText w:val="%5."/>
        <w:lvlJc w:val="left"/>
        <w:pPr>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97D201A8">
        <w:start w:val="1"/>
        <w:numFmt w:val="lowerRoman"/>
        <w:lvlText w:val="%6."/>
        <w:lvlJc w:val="left"/>
        <w:pPr>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CFAE05B8">
        <w:start w:val="1"/>
        <w:numFmt w:val="decimal"/>
        <w:lvlText w:val="%7."/>
        <w:lvlJc w:val="left"/>
        <w:pPr>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E0386F22">
        <w:start w:val="1"/>
        <w:numFmt w:val="lowerLetter"/>
        <w:lvlText w:val="%8."/>
        <w:lvlJc w:val="left"/>
        <w:pPr>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0DA0F6EC">
        <w:start w:val="1"/>
        <w:numFmt w:val="lowerRoman"/>
        <w:lvlText w:val="%9."/>
        <w:lvlJc w:val="left"/>
        <w:pPr>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1">
    <w:abstractNumId w:val="4"/>
  </w:num>
  <w:num w:numId="12">
    <w:abstractNumId w:val="20"/>
  </w:num>
  <w:num w:numId="13">
    <w:abstractNumId w:val="24"/>
    <w:lvlOverride w:ilvl="0">
      <w:startOverride w:val="11"/>
      <w:lvl w:ilvl="0">
        <w:start w:val="11"/>
        <w:numFmt w:val="decimal"/>
        <w:lvlText w:val="%1."/>
        <w:lvlJc w:val="left"/>
        <w:pPr>
          <w:tabs>
            <w:tab w:val="left" w:pos="1418"/>
          </w:tabs>
          <w:ind w:left="435" w:hanging="435"/>
        </w:pPr>
        <w:rPr>
          <w:rFonts w:hAnsi="Arial Unicode MS"/>
          <w:b/>
          <w:bCs/>
          <w:caps w:val="0"/>
          <w:smallCaps w:val="0"/>
          <w:strike w:val="0"/>
          <w:dstrike w:val="0"/>
          <w:outline w:val="0"/>
          <w:emboss w:val="0"/>
          <w:imprint w:val="0"/>
          <w:color w:val="666699"/>
          <w:spacing w:val="0"/>
          <w:w w:val="100"/>
          <w:kern w:val="0"/>
          <w:position w:val="0"/>
          <w:highlight w:val="none"/>
          <w:vertAlign w:val="baseline"/>
        </w:rPr>
      </w:lvl>
    </w:lvlOverride>
    <w:lvlOverride w:ilvl="1">
      <w:startOverride w:val="1"/>
      <w:lvl w:ilvl="1">
        <w:start w:val="1"/>
        <w:numFmt w:val="decimal"/>
        <w:lvlText w:val="%1.%2."/>
        <w:lvlJc w:val="left"/>
        <w:pPr>
          <w:tabs>
            <w:tab w:val="left" w:pos="1418"/>
          </w:tabs>
          <w:ind w:left="495" w:hanging="49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2">
      <w:startOverride w:val="1"/>
      <w:lvl w:ilvl="2">
        <w:start w:val="1"/>
        <w:numFmt w:val="decimal"/>
        <w:lvlText w:val="%1.%2.%3."/>
        <w:lvlJc w:val="left"/>
        <w:pPr>
          <w:tabs>
            <w:tab w:val="left" w:pos="1418"/>
          </w:tabs>
          <w:ind w:left="720" w:hanging="72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3">
      <w:startOverride w:val="1"/>
      <w:lvl w:ilvl="3">
        <w:start w:val="1"/>
        <w:numFmt w:val="decimal"/>
        <w:suff w:val="nothing"/>
        <w:lvlText w:val="%1.%2.%3.%4."/>
        <w:lvlJc w:val="left"/>
        <w:pPr>
          <w:tabs>
            <w:tab w:val="left" w:pos="1418"/>
          </w:tabs>
          <w:ind w:left="720" w:hanging="72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4">
      <w:startOverride w:val="1"/>
      <w:lvl w:ilvl="4">
        <w:start w:val="1"/>
        <w:numFmt w:val="decimal"/>
        <w:lvlText w:val="%1.%2.%3.%4.%5."/>
        <w:lvlJc w:val="left"/>
        <w:pPr>
          <w:tabs>
            <w:tab w:val="left" w:pos="1418"/>
          </w:tabs>
          <w:ind w:left="1080" w:hanging="108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5">
      <w:startOverride w:val="1"/>
      <w:lvl w:ilvl="5">
        <w:start w:val="1"/>
        <w:numFmt w:val="decimal"/>
        <w:lvlText w:val="%1.%2.%3.%4.%5.%6."/>
        <w:lvlJc w:val="left"/>
        <w:pPr>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6">
      <w:startOverride w:val="1"/>
      <w:lvl w:ilvl="6">
        <w:start w:val="1"/>
        <w:numFmt w:val="decimal"/>
        <w:lvlText w:val="%1.%2.%3.%4.%5.%6.%7."/>
        <w:lvlJc w:val="left"/>
        <w:pPr>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7">
      <w:startOverride w:val="1"/>
      <w:lvl w:ilvl="7">
        <w:start w:val="1"/>
        <w:numFmt w:val="decimal"/>
        <w:suff w:val="nothing"/>
        <w:lvlText w:val="%1.%2.%3.%4.%5.%6.%7.%8."/>
        <w:lvlJc w:val="left"/>
        <w:pPr>
          <w:tabs>
            <w:tab w:val="left" w:pos="1418"/>
          </w:tabs>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8">
      <w:startOverride w:val="1"/>
      <w:lvl w:ilvl="8">
        <w:start w:val="1"/>
        <w:numFmt w:val="decimal"/>
        <w:suff w:val="nothing"/>
        <w:lvlText w:val="%1.%2.%3.%4.%5.%6.%7.%8.%9."/>
        <w:lvlJc w:val="left"/>
        <w:pPr>
          <w:tabs>
            <w:tab w:val="left" w:pos="1418"/>
          </w:tabs>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num>
  <w:num w:numId="14">
    <w:abstractNumId w:val="2"/>
  </w:num>
  <w:num w:numId="15">
    <w:abstractNumId w:val="6"/>
  </w:num>
  <w:num w:numId="16">
    <w:abstractNumId w:val="27"/>
  </w:num>
  <w:num w:numId="17">
    <w:abstractNumId w:val="3"/>
  </w:num>
  <w:num w:numId="18">
    <w:abstractNumId w:val="9"/>
  </w:num>
  <w:num w:numId="19">
    <w:abstractNumId w:val="21"/>
  </w:num>
  <w:num w:numId="20">
    <w:abstractNumId w:val="40"/>
  </w:num>
  <w:num w:numId="21">
    <w:abstractNumId w:val="10"/>
  </w:num>
  <w:num w:numId="22">
    <w:abstractNumId w:val="8"/>
  </w:num>
  <w:num w:numId="23">
    <w:abstractNumId w:val="43"/>
  </w:num>
  <w:num w:numId="24">
    <w:abstractNumId w:val="26"/>
  </w:num>
  <w:num w:numId="25">
    <w:abstractNumId w:val="15"/>
  </w:num>
  <w:num w:numId="26">
    <w:abstractNumId w:val="32"/>
  </w:num>
  <w:num w:numId="27">
    <w:abstractNumId w:val="38"/>
  </w:num>
  <w:num w:numId="28">
    <w:abstractNumId w:val="13"/>
  </w:num>
  <w:num w:numId="29">
    <w:abstractNumId w:val="14"/>
  </w:num>
  <w:num w:numId="30">
    <w:abstractNumId w:val="42"/>
  </w:num>
  <w:num w:numId="31">
    <w:abstractNumId w:val="36"/>
  </w:num>
  <w:num w:numId="32">
    <w:abstractNumId w:val="14"/>
    <w:lvlOverride w:ilvl="0">
      <w:lvl w:ilvl="0" w:tplc="E9563C94">
        <w:start w:val="1"/>
        <w:numFmt w:val="bullet"/>
        <w:lvlText w:val="·"/>
        <w:lvlJc w:val="left"/>
        <w:pPr>
          <w:tabs>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6830797A">
        <w:start w:val="1"/>
        <w:numFmt w:val="bullet"/>
        <w:lvlText w:val="·"/>
        <w:lvlJc w:val="left"/>
        <w:pPr>
          <w:tabs>
            <w:tab w:val="num" w:pos="1418"/>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C014641E">
        <w:start w:val="1"/>
        <w:numFmt w:val="bullet"/>
        <w:lvlText w:val="·"/>
        <w:lvlJc w:val="left"/>
        <w:pPr>
          <w:tabs>
            <w:tab w:val="left" w:pos="1418"/>
            <w:tab w:val="num" w:pos="2138"/>
          </w:tabs>
          <w:ind w:left="1996"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61A2094E">
        <w:start w:val="1"/>
        <w:numFmt w:val="bullet"/>
        <w:lvlText w:val="·"/>
        <w:lvlJc w:val="left"/>
        <w:pPr>
          <w:tabs>
            <w:tab w:val="left" w:pos="1418"/>
            <w:tab w:val="num" w:pos="3054"/>
          </w:tabs>
          <w:ind w:left="2912"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5E24E0D8">
        <w:start w:val="1"/>
        <w:numFmt w:val="bullet"/>
        <w:lvlText w:val="·"/>
        <w:lvlJc w:val="left"/>
        <w:pPr>
          <w:tabs>
            <w:tab w:val="left" w:pos="1418"/>
            <w:tab w:val="num" w:pos="3970"/>
          </w:tabs>
          <w:ind w:left="3828"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4FEECB12">
        <w:start w:val="1"/>
        <w:numFmt w:val="bullet"/>
        <w:lvlText w:val="·"/>
        <w:lvlJc w:val="left"/>
        <w:pPr>
          <w:tabs>
            <w:tab w:val="left" w:pos="1418"/>
            <w:tab w:val="num" w:pos="4886"/>
          </w:tabs>
          <w:ind w:left="4744"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0D4EBC84">
        <w:start w:val="1"/>
        <w:numFmt w:val="bullet"/>
        <w:lvlText w:val="·"/>
        <w:lvlJc w:val="left"/>
        <w:pPr>
          <w:tabs>
            <w:tab w:val="left" w:pos="1418"/>
            <w:tab w:val="num" w:pos="5802"/>
          </w:tabs>
          <w:ind w:left="5660"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9CC45AC">
        <w:start w:val="1"/>
        <w:numFmt w:val="bullet"/>
        <w:lvlText w:val="·"/>
        <w:lvlJc w:val="left"/>
        <w:pPr>
          <w:tabs>
            <w:tab w:val="left" w:pos="1418"/>
            <w:tab w:val="num" w:pos="6718"/>
          </w:tabs>
          <w:ind w:left="6576"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430A3738">
        <w:start w:val="1"/>
        <w:numFmt w:val="bullet"/>
        <w:lvlText w:val="·"/>
        <w:lvlJc w:val="left"/>
        <w:pPr>
          <w:tabs>
            <w:tab w:val="left" w:pos="1418"/>
            <w:tab w:val="num" w:pos="7634"/>
          </w:tabs>
          <w:ind w:left="7492"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3">
    <w:abstractNumId w:val="23"/>
  </w:num>
  <w:num w:numId="34">
    <w:abstractNumId w:val="22"/>
  </w:num>
  <w:num w:numId="35">
    <w:abstractNumId w:val="39"/>
    <w:lvlOverride w:ilvl="2">
      <w:lvl w:ilvl="2">
        <w:start w:val="1"/>
        <w:numFmt w:val="decimal"/>
        <w:lvlText w:val="%3."/>
        <w:lvlJc w:val="left"/>
        <w:pPr>
          <w:tabs>
            <w:tab w:val="num" w:pos="1560"/>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
    <w:abstractNumId w:val="1"/>
  </w:num>
  <w:num w:numId="37">
    <w:abstractNumId w:val="17"/>
  </w:num>
  <w:num w:numId="38">
    <w:abstractNumId w:val="19"/>
  </w:num>
  <w:num w:numId="39">
    <w:abstractNumId w:val="7"/>
  </w:num>
  <w:num w:numId="40">
    <w:abstractNumId w:val="35"/>
  </w:num>
  <w:num w:numId="41">
    <w:abstractNumId w:val="31"/>
  </w:num>
  <w:num w:numId="42">
    <w:abstractNumId w:val="28"/>
  </w:num>
  <w:num w:numId="43">
    <w:abstractNumId w:val="12"/>
  </w:num>
  <w:num w:numId="44">
    <w:abstractNumId w:val="25"/>
  </w:num>
  <w:num w:numId="45">
    <w:abstractNumId w:val="18"/>
  </w:num>
  <w:num w:numId="46">
    <w:abstractNumId w:val="0"/>
  </w:num>
  <w:num w:numId="47">
    <w:abstractNumId w:val="37"/>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hibault, Alice">
    <w15:presenceInfo w15:providerId="AD" w15:userId="S-1-5-21-1606980848-1958367476-725345543-975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isplayBackgroundShape/>
  <w:activeWritingStyle w:appName="MSWord" w:lang="fr-FR" w:vendorID="64" w:dllVersion="131078" w:nlCheck="1" w:checkStyle="0"/>
  <w:activeWritingStyle w:appName="MSWord" w:lang="es-ES_tradnl" w:vendorID="64" w:dllVersion="131078" w:nlCheck="1" w:checkStyle="0"/>
  <w:activeWritingStyle w:appName="MSWord" w:lang="en-US" w:vendorID="64" w:dllVersion="131078" w:nlCheck="1" w:checkStyle="1"/>
  <w:defaultTabStop w:val="708"/>
  <w:hyphenationZone w:val="425"/>
  <w:evenAndOddHeaders/>
  <w:characterSpacingControl w:val="doNotCompress"/>
  <w:hdrShapeDefaults>
    <o:shapedefaults v:ext="edit" spidmax="30721"/>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044"/>
    <w:rsid w:val="00004549"/>
    <w:rsid w:val="000062A9"/>
    <w:rsid w:val="0001464C"/>
    <w:rsid w:val="00067F16"/>
    <w:rsid w:val="00072C5B"/>
    <w:rsid w:val="00074CDE"/>
    <w:rsid w:val="000803E5"/>
    <w:rsid w:val="00086367"/>
    <w:rsid w:val="000A7A45"/>
    <w:rsid w:val="000B53F8"/>
    <w:rsid w:val="000C1F82"/>
    <w:rsid w:val="000C5FCB"/>
    <w:rsid w:val="000C7EA1"/>
    <w:rsid w:val="000D25F4"/>
    <w:rsid w:val="000D3B4D"/>
    <w:rsid w:val="001111E1"/>
    <w:rsid w:val="00117548"/>
    <w:rsid w:val="00117D5E"/>
    <w:rsid w:val="00125BD7"/>
    <w:rsid w:val="0013627F"/>
    <w:rsid w:val="00143E19"/>
    <w:rsid w:val="001555D8"/>
    <w:rsid w:val="0017678E"/>
    <w:rsid w:val="001852C2"/>
    <w:rsid w:val="00194F99"/>
    <w:rsid w:val="001A3F28"/>
    <w:rsid w:val="001C6EB0"/>
    <w:rsid w:val="001E53FF"/>
    <w:rsid w:val="001F5B33"/>
    <w:rsid w:val="001F79AB"/>
    <w:rsid w:val="0020005E"/>
    <w:rsid w:val="0021679D"/>
    <w:rsid w:val="00227246"/>
    <w:rsid w:val="0023406E"/>
    <w:rsid w:val="00246821"/>
    <w:rsid w:val="00247224"/>
    <w:rsid w:val="002614AC"/>
    <w:rsid w:val="002747A6"/>
    <w:rsid w:val="002A651B"/>
    <w:rsid w:val="002B0503"/>
    <w:rsid w:val="002D5D46"/>
    <w:rsid w:val="002D7846"/>
    <w:rsid w:val="002E66B3"/>
    <w:rsid w:val="002F36CB"/>
    <w:rsid w:val="002F42B4"/>
    <w:rsid w:val="002F6B97"/>
    <w:rsid w:val="002F6C18"/>
    <w:rsid w:val="00331DFC"/>
    <w:rsid w:val="003328FD"/>
    <w:rsid w:val="003804A7"/>
    <w:rsid w:val="0038405B"/>
    <w:rsid w:val="003A58BC"/>
    <w:rsid w:val="003A6385"/>
    <w:rsid w:val="003B0934"/>
    <w:rsid w:val="003B330D"/>
    <w:rsid w:val="003B34D9"/>
    <w:rsid w:val="003D4AF2"/>
    <w:rsid w:val="003F427B"/>
    <w:rsid w:val="00410331"/>
    <w:rsid w:val="004329F2"/>
    <w:rsid w:val="00434BF1"/>
    <w:rsid w:val="00442B78"/>
    <w:rsid w:val="004458CF"/>
    <w:rsid w:val="004459F8"/>
    <w:rsid w:val="004548CB"/>
    <w:rsid w:val="00455B3C"/>
    <w:rsid w:val="00485E55"/>
    <w:rsid w:val="004910D9"/>
    <w:rsid w:val="00493690"/>
    <w:rsid w:val="004B11E1"/>
    <w:rsid w:val="004B3DE4"/>
    <w:rsid w:val="004B5C04"/>
    <w:rsid w:val="004D67D7"/>
    <w:rsid w:val="004E18FB"/>
    <w:rsid w:val="004E4A87"/>
    <w:rsid w:val="004F3038"/>
    <w:rsid w:val="004F431E"/>
    <w:rsid w:val="004F4979"/>
    <w:rsid w:val="00511B06"/>
    <w:rsid w:val="00544D84"/>
    <w:rsid w:val="00550798"/>
    <w:rsid w:val="00551A73"/>
    <w:rsid w:val="005572AA"/>
    <w:rsid w:val="0057188C"/>
    <w:rsid w:val="00572F1C"/>
    <w:rsid w:val="005A5045"/>
    <w:rsid w:val="005A6BDE"/>
    <w:rsid w:val="005B09AC"/>
    <w:rsid w:val="005B3126"/>
    <w:rsid w:val="005C06C6"/>
    <w:rsid w:val="00605A41"/>
    <w:rsid w:val="006145C3"/>
    <w:rsid w:val="00615E07"/>
    <w:rsid w:val="00617AEC"/>
    <w:rsid w:val="00663857"/>
    <w:rsid w:val="00674ACA"/>
    <w:rsid w:val="0068098C"/>
    <w:rsid w:val="006909AB"/>
    <w:rsid w:val="006B365B"/>
    <w:rsid w:val="006B6174"/>
    <w:rsid w:val="006D2B1A"/>
    <w:rsid w:val="006E656B"/>
    <w:rsid w:val="007072AC"/>
    <w:rsid w:val="00716CD6"/>
    <w:rsid w:val="007261A7"/>
    <w:rsid w:val="00731578"/>
    <w:rsid w:val="00741128"/>
    <w:rsid w:val="00744699"/>
    <w:rsid w:val="007458D7"/>
    <w:rsid w:val="0075412A"/>
    <w:rsid w:val="0075582E"/>
    <w:rsid w:val="007829DE"/>
    <w:rsid w:val="0079472A"/>
    <w:rsid w:val="007B1A58"/>
    <w:rsid w:val="007B4E49"/>
    <w:rsid w:val="007D0687"/>
    <w:rsid w:val="007D11D3"/>
    <w:rsid w:val="007E22A0"/>
    <w:rsid w:val="007F00AA"/>
    <w:rsid w:val="007F63CB"/>
    <w:rsid w:val="008161A4"/>
    <w:rsid w:val="008176A5"/>
    <w:rsid w:val="008367F0"/>
    <w:rsid w:val="00840E8E"/>
    <w:rsid w:val="008411CA"/>
    <w:rsid w:val="00853AFE"/>
    <w:rsid w:val="00856E10"/>
    <w:rsid w:val="008603C8"/>
    <w:rsid w:val="008634DC"/>
    <w:rsid w:val="00864A8E"/>
    <w:rsid w:val="0086748C"/>
    <w:rsid w:val="00871231"/>
    <w:rsid w:val="00895198"/>
    <w:rsid w:val="008C0C83"/>
    <w:rsid w:val="008C4BE2"/>
    <w:rsid w:val="008D57D6"/>
    <w:rsid w:val="008E57B5"/>
    <w:rsid w:val="008E7D9A"/>
    <w:rsid w:val="008F293F"/>
    <w:rsid w:val="008F3260"/>
    <w:rsid w:val="00902675"/>
    <w:rsid w:val="00904AE3"/>
    <w:rsid w:val="00907D4F"/>
    <w:rsid w:val="00920F2F"/>
    <w:rsid w:val="009211B8"/>
    <w:rsid w:val="009274BE"/>
    <w:rsid w:val="0093069D"/>
    <w:rsid w:val="00936B6F"/>
    <w:rsid w:val="00951BAC"/>
    <w:rsid w:val="00960044"/>
    <w:rsid w:val="009623C6"/>
    <w:rsid w:val="00986ACE"/>
    <w:rsid w:val="00987B93"/>
    <w:rsid w:val="00992871"/>
    <w:rsid w:val="009A44A1"/>
    <w:rsid w:val="009A531C"/>
    <w:rsid w:val="009A605E"/>
    <w:rsid w:val="009A6333"/>
    <w:rsid w:val="009C3C1D"/>
    <w:rsid w:val="009C3D4B"/>
    <w:rsid w:val="009C6AAA"/>
    <w:rsid w:val="00A02983"/>
    <w:rsid w:val="00A14B51"/>
    <w:rsid w:val="00A3732C"/>
    <w:rsid w:val="00A37993"/>
    <w:rsid w:val="00A450DD"/>
    <w:rsid w:val="00A45CA7"/>
    <w:rsid w:val="00A46D35"/>
    <w:rsid w:val="00A503C6"/>
    <w:rsid w:val="00A56441"/>
    <w:rsid w:val="00A62302"/>
    <w:rsid w:val="00A72CEB"/>
    <w:rsid w:val="00A83905"/>
    <w:rsid w:val="00A85A3C"/>
    <w:rsid w:val="00A932CB"/>
    <w:rsid w:val="00A937F7"/>
    <w:rsid w:val="00A9398D"/>
    <w:rsid w:val="00AA547A"/>
    <w:rsid w:val="00AA657A"/>
    <w:rsid w:val="00AD3398"/>
    <w:rsid w:val="00AD75ED"/>
    <w:rsid w:val="00AE00DF"/>
    <w:rsid w:val="00AE5C79"/>
    <w:rsid w:val="00AE7508"/>
    <w:rsid w:val="00AF671C"/>
    <w:rsid w:val="00B12E08"/>
    <w:rsid w:val="00B55B39"/>
    <w:rsid w:val="00B75DD1"/>
    <w:rsid w:val="00B7722C"/>
    <w:rsid w:val="00B90731"/>
    <w:rsid w:val="00B972BB"/>
    <w:rsid w:val="00BA50EE"/>
    <w:rsid w:val="00BD00EF"/>
    <w:rsid w:val="00BF6157"/>
    <w:rsid w:val="00C209A4"/>
    <w:rsid w:val="00C20B03"/>
    <w:rsid w:val="00C21DAD"/>
    <w:rsid w:val="00C26A1D"/>
    <w:rsid w:val="00C40074"/>
    <w:rsid w:val="00C4600A"/>
    <w:rsid w:val="00C75C74"/>
    <w:rsid w:val="00CC7F9C"/>
    <w:rsid w:val="00CD07BB"/>
    <w:rsid w:val="00CD25DC"/>
    <w:rsid w:val="00CD5BD6"/>
    <w:rsid w:val="00CD5E7F"/>
    <w:rsid w:val="00CF371E"/>
    <w:rsid w:val="00D0146B"/>
    <w:rsid w:val="00D07DAF"/>
    <w:rsid w:val="00D25993"/>
    <w:rsid w:val="00D40B8C"/>
    <w:rsid w:val="00D52631"/>
    <w:rsid w:val="00D663D5"/>
    <w:rsid w:val="00D701E9"/>
    <w:rsid w:val="00D75713"/>
    <w:rsid w:val="00D85C1B"/>
    <w:rsid w:val="00D8695F"/>
    <w:rsid w:val="00D87F97"/>
    <w:rsid w:val="00D910B4"/>
    <w:rsid w:val="00D9194E"/>
    <w:rsid w:val="00D962CE"/>
    <w:rsid w:val="00DA3118"/>
    <w:rsid w:val="00DA402C"/>
    <w:rsid w:val="00DA7FCE"/>
    <w:rsid w:val="00DB6B12"/>
    <w:rsid w:val="00DE3FD9"/>
    <w:rsid w:val="00DE5135"/>
    <w:rsid w:val="00E22AD4"/>
    <w:rsid w:val="00E24409"/>
    <w:rsid w:val="00E30A67"/>
    <w:rsid w:val="00E34B10"/>
    <w:rsid w:val="00E54FC7"/>
    <w:rsid w:val="00E5558A"/>
    <w:rsid w:val="00E6065F"/>
    <w:rsid w:val="00E63073"/>
    <w:rsid w:val="00E67855"/>
    <w:rsid w:val="00E80792"/>
    <w:rsid w:val="00E96A4E"/>
    <w:rsid w:val="00EA7627"/>
    <w:rsid w:val="00EC20E4"/>
    <w:rsid w:val="00ED3E0A"/>
    <w:rsid w:val="00ED49A2"/>
    <w:rsid w:val="00EF6AFA"/>
    <w:rsid w:val="00F05BA2"/>
    <w:rsid w:val="00F14A54"/>
    <w:rsid w:val="00F21D4E"/>
    <w:rsid w:val="00F26691"/>
    <w:rsid w:val="00F37D93"/>
    <w:rsid w:val="00F46B86"/>
    <w:rsid w:val="00F511ED"/>
    <w:rsid w:val="00F51C7F"/>
    <w:rsid w:val="00F606A0"/>
    <w:rsid w:val="00F832F6"/>
    <w:rsid w:val="00F92CF3"/>
    <w:rsid w:val="00FA1762"/>
    <w:rsid w:val="00FA7F48"/>
    <w:rsid w:val="00FC244F"/>
    <w:rsid w:val="00FE39C2"/>
    <w:rsid w:val="00FF1689"/>
    <w:rsid w:val="00FF2805"/>
    <w:rsid w:val="00FF71F1"/>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E5D1479"/>
  <w15:docId w15:val="{17DC7B1C-221C-4310-ABD7-B887CECAB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fr-FR" w:eastAsia="es-CO"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C5B"/>
    <w:rPr>
      <w:rFonts w:ascii="Arial" w:hAnsi="Arial"/>
      <w:color w:val="0F243E"/>
      <w:sz w:val="24"/>
      <w:szCs w:val="24"/>
      <w:lang w:eastAsia="en-US"/>
    </w:rPr>
  </w:style>
  <w:style w:type="paragraph" w:styleId="Heading1">
    <w:name w:val="heading 1"/>
    <w:next w:val="Body"/>
    <w:uiPriority w:val="9"/>
    <w:qFormat/>
    <w:pPr>
      <w:keepNext/>
      <w:keepLines/>
      <w:spacing w:before="480"/>
      <w:outlineLvl w:val="0"/>
    </w:pPr>
    <w:rPr>
      <w:rFonts w:ascii="Cambria" w:eastAsia="Cambria" w:hAnsi="Cambria" w:cs="Cambria"/>
      <w:b/>
      <w:bCs/>
      <w:color w:val="365F91"/>
      <w:sz w:val="28"/>
      <w:szCs w:val="28"/>
      <w:u w:color="365F91"/>
    </w:rPr>
  </w:style>
  <w:style w:type="paragraph" w:styleId="Heading2">
    <w:name w:val="heading 2"/>
    <w:next w:val="Body"/>
    <w:uiPriority w:val="9"/>
    <w:unhideWhenUsed/>
    <w:qFormat/>
    <w:pPr>
      <w:keepNext/>
      <w:spacing w:before="240" w:after="60"/>
      <w:outlineLvl w:val="1"/>
    </w:pPr>
    <w:rPr>
      <w:rFonts w:ascii="Cambria" w:eastAsia="Cambria" w:hAnsi="Cambria" w:cs="Cambria"/>
      <w:b/>
      <w:bCs/>
      <w:i/>
      <w:iCs/>
      <w:color w:val="000000"/>
      <w:sz w:val="28"/>
      <w:szCs w:val="28"/>
      <w:u w:color="000000"/>
    </w:rPr>
  </w:style>
  <w:style w:type="paragraph" w:styleId="Heading3">
    <w:name w:val="heading 3"/>
    <w:next w:val="Body"/>
    <w:uiPriority w:val="9"/>
    <w:unhideWhenUsed/>
    <w:qFormat/>
    <w:pPr>
      <w:keepNext/>
      <w:keepLines/>
      <w:spacing w:before="200" w:line="276" w:lineRule="auto"/>
      <w:outlineLvl w:val="2"/>
    </w:pPr>
    <w:rPr>
      <w:rFonts w:ascii="Cambria" w:eastAsia="Cambria" w:hAnsi="Cambria" w:cs="Cambria"/>
      <w:b/>
      <w:bCs/>
      <w:color w:val="000000"/>
      <w:sz w:val="26"/>
      <w:szCs w:val="26"/>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
    <w:name w:val="Body"/>
    <w:pPr>
      <w:spacing w:after="120"/>
    </w:pPr>
    <w:rPr>
      <w:rFonts w:cs="Arial Unicode MS"/>
      <w:color w:val="000000"/>
      <w:sz w:val="22"/>
      <w:szCs w:val="22"/>
      <w:u w:color="000000"/>
      <w14:textOutline w14:w="0" w14:cap="flat" w14:cmpd="sng" w14:algn="ctr">
        <w14:noFill/>
        <w14:prstDash w14:val="solid"/>
        <w14:bevel/>
      </w14:textOutline>
    </w:r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customStyle="1" w:styleId="Sansinterligne1">
    <w:name w:val="Sans interligne1"/>
    <w:pPr>
      <w:spacing w:after="120"/>
    </w:pPr>
    <w:rPr>
      <w:rFonts w:cs="Arial Unicode MS"/>
      <w:color w:val="000000"/>
      <w:sz w:val="24"/>
      <w:szCs w:val="24"/>
      <w:u w:color="000000"/>
    </w:rPr>
  </w:style>
  <w:style w:type="paragraph" w:styleId="TOCHeading">
    <w:name w:val="TOC Heading"/>
    <w:next w:val="Body"/>
    <w:uiPriority w:val="39"/>
    <w:qFormat/>
    <w:pPr>
      <w:keepNext/>
      <w:keepLines/>
      <w:spacing w:before="480" w:line="276" w:lineRule="auto"/>
    </w:pPr>
    <w:rPr>
      <w:rFonts w:ascii="Calibri" w:eastAsia="Calibri" w:hAnsi="Calibri" w:cs="Calibri"/>
      <w:b/>
      <w:bCs/>
      <w:color w:val="365F91"/>
      <w:sz w:val="28"/>
      <w:szCs w:val="28"/>
      <w:u w:color="365F91"/>
    </w:rPr>
  </w:style>
  <w:style w:type="paragraph" w:styleId="TOC1">
    <w:name w:val="toc 1"/>
    <w:uiPriority w:val="39"/>
    <w:rsid w:val="00072C5B"/>
    <w:pPr>
      <w:spacing w:before="120" w:after="120" w:line="360" w:lineRule="auto"/>
    </w:pPr>
    <w:rPr>
      <w:rFonts w:ascii="Arial" w:hAnsi="Arial"/>
      <w:b/>
      <w:bCs/>
      <w:caps/>
      <w:color w:val="0F243E"/>
      <w:sz w:val="24"/>
      <w:lang w:eastAsia="en-US"/>
    </w:rPr>
  </w:style>
  <w:style w:type="paragraph" w:styleId="TOC2">
    <w:name w:val="toc 2"/>
    <w:uiPriority w:val="39"/>
    <w:rsid w:val="00072C5B"/>
    <w:pPr>
      <w:spacing w:line="360" w:lineRule="auto"/>
      <w:ind w:left="567"/>
    </w:pPr>
    <w:rPr>
      <w:rFonts w:ascii="Arial" w:hAnsi="Arial"/>
      <w:b/>
      <w:caps/>
      <w:color w:val="0F243E"/>
      <w:sz w:val="22"/>
      <w:lang w:eastAsia="en-US"/>
    </w:rPr>
  </w:style>
  <w:style w:type="paragraph" w:styleId="TOC3">
    <w:name w:val="toc 3"/>
    <w:uiPriority w:val="39"/>
    <w:rsid w:val="0020005E"/>
    <w:pPr>
      <w:spacing w:line="360" w:lineRule="auto"/>
      <w:ind w:left="851"/>
    </w:pPr>
    <w:rPr>
      <w:rFonts w:ascii="Arial" w:hAnsi="Arial"/>
      <w:iCs/>
      <w:color w:val="0F243E"/>
      <w:sz w:val="22"/>
      <w:lang w:eastAsia="en-US"/>
    </w:rPr>
  </w:style>
  <w:style w:type="paragraph" w:styleId="ListParagraph">
    <w:name w:val="List Paragraph"/>
    <w:uiPriority w:val="34"/>
    <w:qFormat/>
    <w:pPr>
      <w:spacing w:after="200" w:line="276" w:lineRule="auto"/>
      <w:ind w:left="720"/>
    </w:pPr>
    <w:rPr>
      <w:rFonts w:ascii="Calibri" w:eastAsia="Calibri" w:hAnsi="Calibri" w:cs="Calibri"/>
      <w:color w:val="000000"/>
      <w:sz w:val="22"/>
      <w:szCs w:val="22"/>
      <w:u w:color="000000"/>
    </w:rPr>
  </w:style>
  <w:style w:type="numbering" w:customStyle="1" w:styleId="ImportedStyle3">
    <w:name w:val="Imported Style 3"/>
    <w:pPr>
      <w:numPr>
        <w:numId w:val="1"/>
      </w:numPr>
    </w:pPr>
  </w:style>
  <w:style w:type="character" w:customStyle="1" w:styleId="Link">
    <w:name w:val="Link"/>
    <w:rPr>
      <w:rFonts w:ascii="Arial" w:eastAsia="Arial" w:hAnsi="Arial" w:cs="Arial"/>
      <w:b w:val="0"/>
      <w:bCs w:val="0"/>
      <w:i w:val="0"/>
      <w:iCs w:val="0"/>
      <w:outline w:val="0"/>
      <w:color w:val="0000FF"/>
      <w:u w:val="single" w:color="0000FF"/>
    </w:rPr>
  </w:style>
  <w:style w:type="character" w:customStyle="1" w:styleId="Hyperlink0">
    <w:name w:val="Hyperlink.0"/>
    <w:basedOn w:val="Link"/>
    <w:rPr>
      <w:rFonts w:ascii="Arial" w:eastAsia="Arial" w:hAnsi="Arial" w:cs="Arial"/>
      <w:b w:val="0"/>
      <w:bCs w:val="0"/>
      <w:i w:val="0"/>
      <w:iCs w:val="0"/>
      <w:outline w:val="0"/>
      <w:color w:val="000080"/>
      <w:u w:val="single" w:color="0000FF"/>
      <w:lang w:val="fr-FR"/>
    </w:rPr>
  </w:style>
  <w:style w:type="character" w:customStyle="1" w:styleId="Hyperlink1">
    <w:name w:val="Hyperlink.1"/>
    <w:basedOn w:val="Link"/>
    <w:rPr>
      <w:rFonts w:ascii="Arial" w:eastAsia="Arial" w:hAnsi="Arial" w:cs="Arial"/>
      <w:b w:val="0"/>
      <w:bCs w:val="0"/>
      <w:i w:val="0"/>
      <w:iCs w:val="0"/>
      <w:outline w:val="0"/>
      <w:color w:val="0F243E"/>
      <w:u w:val="single" w:color="0F243E"/>
    </w:rPr>
  </w:style>
  <w:style w:type="numbering" w:customStyle="1" w:styleId="ImportedStyle4">
    <w:name w:val="Imported Style 4"/>
    <w:pPr>
      <w:numPr>
        <w:numId w:val="3"/>
      </w:numPr>
    </w:pPr>
  </w:style>
  <w:style w:type="numbering" w:customStyle="1" w:styleId="ImportedStyle5">
    <w:name w:val="Imported Style 5"/>
    <w:pPr>
      <w:numPr>
        <w:numId w:val="5"/>
      </w:numPr>
    </w:pPr>
  </w:style>
  <w:style w:type="character" w:customStyle="1" w:styleId="Hyperlink2">
    <w:name w:val="Hyperlink.2"/>
    <w:basedOn w:val="Link"/>
    <w:rPr>
      <w:rFonts w:ascii="Arial" w:eastAsia="Arial" w:hAnsi="Arial" w:cs="Arial"/>
      <w:b w:val="0"/>
      <w:bCs w:val="0"/>
      <w:i w:val="0"/>
      <w:iCs w:val="0"/>
      <w:outline w:val="0"/>
      <w:color w:val="0000FF"/>
      <w:u w:val="single" w:color="0000FF"/>
      <w:shd w:val="clear" w:color="auto" w:fill="FF0000"/>
      <w:lang w:val="fr-FR"/>
    </w:rPr>
  </w:style>
  <w:style w:type="numbering" w:customStyle="1" w:styleId="ImportedStyle6">
    <w:name w:val="Imported Style 6"/>
    <w:pPr>
      <w:numPr>
        <w:numId w:val="8"/>
      </w:numPr>
    </w:pPr>
  </w:style>
  <w:style w:type="character" w:customStyle="1" w:styleId="Hyperlink3">
    <w:name w:val="Hyperlink.3"/>
    <w:basedOn w:val="Link"/>
    <w:rPr>
      <w:rFonts w:ascii="Arial" w:eastAsia="Arial" w:hAnsi="Arial" w:cs="Arial"/>
      <w:b w:val="0"/>
      <w:bCs w:val="0"/>
      <w:i w:val="0"/>
      <w:iCs w:val="0"/>
      <w:outline w:val="0"/>
      <w:color w:val="0000FF"/>
      <w:u w:val="single" w:color="0F243E"/>
      <w:lang w:val="fr-FR"/>
    </w:rPr>
  </w:style>
  <w:style w:type="character" w:customStyle="1" w:styleId="Hyperlink4">
    <w:name w:val="Hyperlink.4"/>
    <w:basedOn w:val="Link"/>
    <w:rPr>
      <w:rFonts w:ascii="Arial" w:eastAsia="Arial" w:hAnsi="Arial" w:cs="Arial"/>
      <w:b w:val="0"/>
      <w:bCs w:val="0"/>
      <w:i w:val="0"/>
      <w:iCs w:val="0"/>
      <w:outline w:val="0"/>
      <w:color w:val="0000FF"/>
      <w:u w:val="single" w:color="0000FF"/>
      <w:lang w:val="fr-FR"/>
    </w:rPr>
  </w:style>
  <w:style w:type="paragraph" w:styleId="FootnoteText">
    <w:name w:val="footnote text"/>
    <w:pPr>
      <w:spacing w:after="200" w:line="276" w:lineRule="auto"/>
    </w:pPr>
    <w:rPr>
      <w:rFonts w:ascii="Calibri" w:eastAsia="Calibri" w:hAnsi="Calibri" w:cs="Calibri"/>
      <w:color w:val="000000"/>
      <w:u w:color="000000"/>
    </w:rPr>
  </w:style>
  <w:style w:type="character" w:customStyle="1" w:styleId="None">
    <w:name w:val="None"/>
  </w:style>
  <w:style w:type="character" w:customStyle="1" w:styleId="Hyperlink5">
    <w:name w:val="Hyperlink.5"/>
    <w:basedOn w:val="None"/>
    <w:rPr>
      <w:rFonts w:ascii="Arial" w:eastAsia="Arial" w:hAnsi="Arial" w:cs="Arial"/>
      <w:outline w:val="0"/>
      <w:color w:val="0F243E"/>
      <w:u w:val="single" w:color="0F243E"/>
    </w:rPr>
  </w:style>
  <w:style w:type="paragraph" w:styleId="NormalWeb">
    <w:name w:val="Normal (Web)"/>
    <w:uiPriority w:val="99"/>
    <w:pPr>
      <w:spacing w:before="100" w:after="100"/>
    </w:pPr>
    <w:rPr>
      <w:rFonts w:ascii="Calibri" w:eastAsia="Calibri" w:hAnsi="Calibri" w:cs="Calibri"/>
      <w:color w:val="000000"/>
      <w:sz w:val="24"/>
      <w:szCs w:val="24"/>
      <w:u w:color="000000"/>
    </w:rPr>
  </w:style>
  <w:style w:type="character" w:customStyle="1" w:styleId="Hyperlink6">
    <w:name w:val="Hyperlink.6"/>
    <w:basedOn w:val="None"/>
    <w:rPr>
      <w:rFonts w:ascii="Arial" w:eastAsia="Arial" w:hAnsi="Arial" w:cs="Arial"/>
      <w:outline w:val="0"/>
      <w:color w:val="0F243E"/>
      <w:u w:val="single" w:color="0F243E"/>
      <w:lang w:val="fr-FR"/>
    </w:rPr>
  </w:style>
  <w:style w:type="paragraph" w:customStyle="1" w:styleId="xparagraph">
    <w:name w:val="x_paragraph"/>
    <w:pPr>
      <w:spacing w:before="100" w:after="100"/>
    </w:pPr>
    <w:rPr>
      <w:rFonts w:eastAsia="Times New Roman"/>
      <w:color w:val="000000"/>
      <w:sz w:val="24"/>
      <w:szCs w:val="24"/>
      <w:u w:color="000000"/>
    </w:rPr>
  </w:style>
  <w:style w:type="numbering" w:customStyle="1" w:styleId="ImportedStyle8">
    <w:name w:val="Imported Style 8"/>
    <w:pPr>
      <w:numPr>
        <w:numId w:val="11"/>
      </w:numPr>
    </w:pPr>
  </w:style>
  <w:style w:type="paragraph" w:customStyle="1" w:styleId="a">
    <w:name w:val="바탕글"/>
    <w:pPr>
      <w:spacing w:line="384" w:lineRule="auto"/>
      <w:jc w:val="both"/>
    </w:pPr>
    <w:rPr>
      <w:rFonts w:ascii="Batang" w:eastAsia="Batang" w:hAnsi="Batang" w:cs="Batang"/>
      <w:color w:val="000000"/>
      <w:u w:color="000000"/>
    </w:rPr>
  </w:style>
  <w:style w:type="character" w:customStyle="1" w:styleId="Hyperlink7">
    <w:name w:val="Hyperlink.7"/>
    <w:basedOn w:val="Link"/>
    <w:rPr>
      <w:rFonts w:ascii="Arial" w:eastAsia="Arial" w:hAnsi="Arial" w:cs="Arial"/>
      <w:b w:val="0"/>
      <w:bCs w:val="0"/>
      <w:i/>
      <w:iCs/>
      <w:outline w:val="0"/>
      <w:color w:val="0000FF"/>
      <w:sz w:val="22"/>
      <w:szCs w:val="22"/>
      <w:u w:val="single" w:color="0000FF"/>
      <w:shd w:val="clear" w:color="auto" w:fill="00FFFF"/>
    </w:rPr>
  </w:style>
  <w:style w:type="paragraph" w:customStyle="1" w:styleId="Normal1">
    <w:name w:val="Normal1"/>
    <w:pPr>
      <w:spacing w:before="100" w:after="100"/>
    </w:pPr>
    <w:rPr>
      <w:rFonts w:ascii="Calibri" w:eastAsia="Calibri" w:hAnsi="Calibri" w:cs="Calibri"/>
      <w:color w:val="000000"/>
      <w:sz w:val="24"/>
      <w:szCs w:val="24"/>
      <w:u w:color="000000"/>
    </w:rPr>
  </w:style>
  <w:style w:type="paragraph" w:styleId="CommentText">
    <w:name w:val="annotation text"/>
    <w:basedOn w:val="Normal"/>
    <w:link w:val="CommentTextChar"/>
    <w:uiPriority w:val="99"/>
    <w:semiHidden/>
    <w:unhideWhenUsed/>
    <w:rPr>
      <w:sz w:val="20"/>
      <w:szCs w:val="20"/>
    </w:rPr>
  </w:style>
  <w:style w:type="numbering" w:customStyle="1" w:styleId="ImportedStyle9">
    <w:name w:val="Imported Style 9"/>
    <w:pPr>
      <w:numPr>
        <w:numId w:val="12"/>
      </w:numPr>
    </w:pPr>
  </w:style>
  <w:style w:type="character" w:customStyle="1" w:styleId="Hyperlink8">
    <w:name w:val="Hyperlink.8"/>
    <w:basedOn w:val="Link"/>
    <w:rPr>
      <w:rFonts w:ascii="Arial" w:eastAsia="Arial" w:hAnsi="Arial" w:cs="Arial"/>
      <w:b w:val="0"/>
      <w:bCs w:val="0"/>
      <w:i w:val="0"/>
      <w:iCs w:val="0"/>
      <w:outline w:val="0"/>
      <w:color w:val="0000FF"/>
      <w:u w:val="single" w:color="0000FF"/>
      <w:lang w:val="fr-FR"/>
    </w:rPr>
  </w:style>
  <w:style w:type="paragraph" w:customStyle="1" w:styleId="paragraph">
    <w:name w:val="paragraph"/>
    <w:pPr>
      <w:spacing w:before="100" w:after="100"/>
    </w:pPr>
    <w:rPr>
      <w:rFonts w:cs="Arial Unicode MS"/>
      <w:color w:val="000000"/>
      <w:sz w:val="24"/>
      <w:szCs w:val="24"/>
      <w:u w:color="000000"/>
    </w:rPr>
  </w:style>
  <w:style w:type="numbering" w:customStyle="1" w:styleId="ImportedStyle10">
    <w:name w:val="Imported Style 10"/>
    <w:pPr>
      <w:numPr>
        <w:numId w:val="14"/>
      </w:numPr>
    </w:pPr>
  </w:style>
  <w:style w:type="numbering" w:customStyle="1" w:styleId="ImportedStyle11">
    <w:name w:val="Imported Style 11"/>
    <w:pPr>
      <w:numPr>
        <w:numId w:val="16"/>
      </w:numPr>
    </w:pPr>
  </w:style>
  <w:style w:type="numbering" w:customStyle="1" w:styleId="ImportedStyle12">
    <w:name w:val="Imported Style 12"/>
    <w:pPr>
      <w:numPr>
        <w:numId w:val="18"/>
      </w:numPr>
    </w:pPr>
  </w:style>
  <w:style w:type="numbering" w:customStyle="1" w:styleId="ImportedStyle13">
    <w:name w:val="Imported Style 13"/>
    <w:pPr>
      <w:numPr>
        <w:numId w:val="20"/>
      </w:numPr>
    </w:pPr>
  </w:style>
  <w:style w:type="numbering" w:customStyle="1" w:styleId="ImportedStyle14">
    <w:name w:val="Imported Style 14"/>
    <w:pPr>
      <w:numPr>
        <w:numId w:val="22"/>
      </w:numPr>
    </w:pPr>
  </w:style>
  <w:style w:type="numbering" w:customStyle="1" w:styleId="ImportedStyle15">
    <w:name w:val="Imported Style 15"/>
    <w:pPr>
      <w:numPr>
        <w:numId w:val="24"/>
      </w:numPr>
    </w:pPr>
  </w:style>
  <w:style w:type="numbering" w:customStyle="1" w:styleId="ImportedStyle16">
    <w:name w:val="Imported Style 16"/>
    <w:pPr>
      <w:numPr>
        <w:numId w:val="26"/>
      </w:numPr>
    </w:pPr>
  </w:style>
  <w:style w:type="numbering" w:customStyle="1" w:styleId="ImportedStyle17">
    <w:name w:val="Imported Style 17"/>
    <w:pPr>
      <w:numPr>
        <w:numId w:val="28"/>
      </w:numPr>
    </w:pPr>
  </w:style>
  <w:style w:type="character" w:customStyle="1" w:styleId="Hyperlink9">
    <w:name w:val="Hyperlink.9"/>
    <w:basedOn w:val="Link"/>
    <w:rPr>
      <w:rFonts w:ascii="Arial" w:eastAsia="Arial" w:hAnsi="Arial" w:cs="Arial"/>
      <w:b w:val="0"/>
      <w:bCs w:val="0"/>
      <w:i w:val="0"/>
      <w:iCs w:val="0"/>
      <w:outline w:val="0"/>
      <w:color w:val="0F243E"/>
      <w:sz w:val="22"/>
      <w:szCs w:val="22"/>
      <w:u w:val="single" w:color="0F243E"/>
      <w:lang w:val="fr-FR"/>
    </w:rPr>
  </w:style>
  <w:style w:type="numbering" w:customStyle="1" w:styleId="ImportedStyle18">
    <w:name w:val="Imported Style 18"/>
    <w:pPr>
      <w:numPr>
        <w:numId w:val="30"/>
      </w:numPr>
    </w:pPr>
  </w:style>
  <w:style w:type="numbering" w:customStyle="1" w:styleId="ImportedStyle19">
    <w:name w:val="Imported Style 19"/>
    <w:pPr>
      <w:numPr>
        <w:numId w:val="33"/>
      </w:numPr>
    </w:pPr>
  </w:style>
  <w:style w:type="paragraph" w:customStyle="1" w:styleId="BodyA">
    <w:name w:val="Body A"/>
    <w:pPr>
      <w:spacing w:after="160" w:line="259" w:lineRule="auto"/>
    </w:pPr>
    <w:rPr>
      <w:rFonts w:ascii="Calibri" w:eastAsia="Calibri" w:hAnsi="Calibri" w:cs="Calibri"/>
      <w:color w:val="000000"/>
      <w:sz w:val="22"/>
      <w:szCs w:val="22"/>
      <w:u w:color="000000"/>
      <w14:textOutline w14:w="12700" w14:cap="flat" w14:cmpd="sng" w14:algn="ctr">
        <w14:noFill/>
        <w14:prstDash w14:val="solid"/>
        <w14:miter w14:lim="400000"/>
      </w14:textOutline>
    </w:rPr>
  </w:style>
  <w:style w:type="paragraph" w:customStyle="1" w:styleId="BodyB">
    <w:name w:val="Body B"/>
    <w:pPr>
      <w:spacing w:after="120"/>
    </w:pPr>
    <w:rPr>
      <w:rFonts w:cs="Arial Unicode MS"/>
      <w:color w:val="000000"/>
      <w:sz w:val="24"/>
      <w:szCs w:val="24"/>
      <w:u w:color="000000"/>
      <w14:textOutline w14:w="12700" w14:cap="flat" w14:cmpd="sng" w14:algn="ctr">
        <w14:noFill/>
        <w14:prstDash w14:val="solid"/>
        <w14:miter w14:lim="400000"/>
      </w14:textOutline>
    </w:rPr>
  </w:style>
  <w:style w:type="numbering" w:customStyle="1" w:styleId="ImportedStyle20">
    <w:name w:val="Imported Style 20"/>
    <w:pPr>
      <w:numPr>
        <w:numId w:val="34"/>
      </w:numPr>
    </w:pPr>
  </w:style>
  <w:style w:type="numbering" w:customStyle="1" w:styleId="ImportedStyle21">
    <w:name w:val="Imported Style 21"/>
    <w:pPr>
      <w:numPr>
        <w:numId w:val="36"/>
      </w:numPr>
    </w:pPr>
  </w:style>
  <w:style w:type="paragraph" w:styleId="BodyText">
    <w:name w:val="Body Text"/>
    <w:pPr>
      <w:spacing w:after="120"/>
    </w:pPr>
    <w:rPr>
      <w:rFonts w:cs="Arial Unicode MS"/>
      <w:color w:val="000000"/>
      <w:sz w:val="22"/>
      <w:szCs w:val="22"/>
      <w:u w:color="000000"/>
    </w:rPr>
  </w:style>
  <w:style w:type="numbering" w:customStyle="1" w:styleId="ImportedStyle30">
    <w:name w:val="Imported Style 3.0"/>
    <w:pPr>
      <w:numPr>
        <w:numId w:val="38"/>
      </w:numPr>
    </w:pPr>
  </w:style>
  <w:style w:type="paragraph" w:customStyle="1" w:styleId="xmsonormal">
    <w:name w:val="x_msonormal"/>
    <w:pPr>
      <w:spacing w:before="100" w:after="100"/>
    </w:pPr>
    <w:rPr>
      <w:rFonts w:eastAsia="Times New Roman"/>
      <w:color w:val="000000"/>
      <w:sz w:val="24"/>
      <w:szCs w:val="24"/>
      <w:u w:color="000000"/>
    </w:rPr>
  </w:style>
  <w:style w:type="numbering" w:customStyle="1" w:styleId="Bullets">
    <w:name w:val="Bullets"/>
    <w:pPr>
      <w:numPr>
        <w:numId w:val="40"/>
      </w:numPr>
    </w:pPr>
  </w:style>
  <w:style w:type="character" w:customStyle="1" w:styleId="Hyperlink10">
    <w:name w:val="Hyperlink.10"/>
    <w:basedOn w:val="Link"/>
    <w:rPr>
      <w:rFonts w:ascii="Arial" w:eastAsia="Arial" w:hAnsi="Arial" w:cs="Arial"/>
      <w:b w:val="0"/>
      <w:bCs w:val="0"/>
      <w:i w:val="0"/>
      <w:iCs w:val="0"/>
      <w:outline w:val="0"/>
      <w:color w:val="0F243E"/>
      <w:sz w:val="22"/>
      <w:szCs w:val="22"/>
      <w:u w:val="single" w:color="0F243E"/>
    </w:rPr>
  </w:style>
  <w:style w:type="character" w:customStyle="1" w:styleId="Hyperlink11">
    <w:name w:val="Hyperlink.11"/>
    <w:basedOn w:val="Link"/>
    <w:rPr>
      <w:rFonts w:ascii="Arial" w:eastAsia="Arial" w:hAnsi="Arial" w:cs="Arial"/>
      <w:b w:val="0"/>
      <w:bCs w:val="0"/>
      <w:i w:val="0"/>
      <w:iCs w:val="0"/>
      <w:outline w:val="0"/>
      <w:color w:val="0000FF"/>
      <w:u w:val="none" w:color="0000FF"/>
      <w:lang w:val="fr-FR"/>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DE513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5135"/>
    <w:rPr>
      <w:rFonts w:ascii="Segoe UI" w:hAnsi="Segoe UI" w:cs="Segoe UI"/>
      <w:sz w:val="18"/>
      <w:szCs w:val="18"/>
      <w:lang w:val="fr-FR" w:eastAsia="en-US"/>
    </w:rPr>
  </w:style>
  <w:style w:type="paragraph" w:styleId="CommentSubject">
    <w:name w:val="annotation subject"/>
    <w:basedOn w:val="CommentText"/>
    <w:next w:val="CommentText"/>
    <w:link w:val="CommentSubjectChar"/>
    <w:uiPriority w:val="99"/>
    <w:semiHidden/>
    <w:unhideWhenUsed/>
    <w:rsid w:val="00E34B10"/>
    <w:rPr>
      <w:b/>
      <w:bCs/>
      <w:color w:val="auto"/>
    </w:rPr>
  </w:style>
  <w:style w:type="character" w:customStyle="1" w:styleId="CommentTextChar">
    <w:name w:val="Comment Text Char"/>
    <w:basedOn w:val="DefaultParagraphFont"/>
    <w:link w:val="CommentText"/>
    <w:rsid w:val="00E34B10"/>
    <w:rPr>
      <w:rFonts w:eastAsia="Times New Roman"/>
      <w:color w:val="000000"/>
      <w:u w:color="000000"/>
      <w:lang w:val="fr-FR"/>
    </w:rPr>
  </w:style>
  <w:style w:type="character" w:customStyle="1" w:styleId="CommentSubjectChar">
    <w:name w:val="Comment Subject Char"/>
    <w:basedOn w:val="CommentTextChar"/>
    <w:link w:val="CommentSubject"/>
    <w:uiPriority w:val="99"/>
    <w:semiHidden/>
    <w:rsid w:val="00E34B10"/>
    <w:rPr>
      <w:rFonts w:eastAsia="Times New Roman"/>
      <w:b/>
      <w:bCs/>
      <w:color w:val="000000"/>
      <w:u w:color="000000"/>
      <w:lang w:val="fr-FR" w:eastAsia="en-US"/>
    </w:rPr>
  </w:style>
  <w:style w:type="character" w:customStyle="1" w:styleId="Mencinsinresolver1">
    <w:name w:val="Mención sin resolver1"/>
    <w:basedOn w:val="DefaultParagraphFont"/>
    <w:uiPriority w:val="99"/>
    <w:semiHidden/>
    <w:unhideWhenUsed/>
    <w:rsid w:val="00A83905"/>
    <w:rPr>
      <w:color w:val="605E5C"/>
      <w:shd w:val="clear" w:color="auto" w:fill="E1DFDD"/>
    </w:rPr>
  </w:style>
  <w:style w:type="table" w:styleId="TableGrid">
    <w:name w:val="Table Grid"/>
    <w:basedOn w:val="TableNormal"/>
    <w:rsid w:val="00A45CA7"/>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SimSun" w:hAnsi="Calibri"/>
      <w:bdr w:val="none" w:sz="0" w:space="0" w:color="auto"/>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4">
    <w:name w:val="toc 4"/>
    <w:basedOn w:val="Normal"/>
    <w:next w:val="Normal"/>
    <w:autoRedefine/>
    <w:uiPriority w:val="39"/>
    <w:unhideWhenUsed/>
    <w:rsid w:val="00072C5B"/>
    <w:pPr>
      <w:ind w:left="720"/>
    </w:pPr>
    <w:rPr>
      <w:rFonts w:asciiTheme="minorHAnsi" w:hAnsiTheme="minorHAnsi"/>
      <w:sz w:val="18"/>
      <w:szCs w:val="18"/>
    </w:rPr>
  </w:style>
  <w:style w:type="paragraph" w:styleId="TOC5">
    <w:name w:val="toc 5"/>
    <w:basedOn w:val="Normal"/>
    <w:next w:val="Normal"/>
    <w:autoRedefine/>
    <w:uiPriority w:val="39"/>
    <w:unhideWhenUsed/>
    <w:rsid w:val="00072C5B"/>
    <w:pPr>
      <w:ind w:left="960"/>
    </w:pPr>
    <w:rPr>
      <w:rFonts w:asciiTheme="minorHAnsi" w:hAnsiTheme="minorHAnsi"/>
      <w:sz w:val="18"/>
      <w:szCs w:val="18"/>
    </w:rPr>
  </w:style>
  <w:style w:type="paragraph" w:styleId="TOC6">
    <w:name w:val="toc 6"/>
    <w:basedOn w:val="Normal"/>
    <w:next w:val="Normal"/>
    <w:autoRedefine/>
    <w:uiPriority w:val="39"/>
    <w:unhideWhenUsed/>
    <w:rsid w:val="00072C5B"/>
    <w:pPr>
      <w:ind w:left="1200"/>
    </w:pPr>
    <w:rPr>
      <w:rFonts w:asciiTheme="minorHAnsi" w:hAnsiTheme="minorHAnsi"/>
      <w:sz w:val="18"/>
      <w:szCs w:val="18"/>
    </w:rPr>
  </w:style>
  <w:style w:type="paragraph" w:styleId="TOC7">
    <w:name w:val="toc 7"/>
    <w:basedOn w:val="Normal"/>
    <w:next w:val="Normal"/>
    <w:autoRedefine/>
    <w:uiPriority w:val="39"/>
    <w:unhideWhenUsed/>
    <w:rsid w:val="00072C5B"/>
    <w:pPr>
      <w:ind w:left="1440"/>
    </w:pPr>
    <w:rPr>
      <w:rFonts w:asciiTheme="minorHAnsi" w:hAnsiTheme="minorHAnsi"/>
      <w:sz w:val="18"/>
      <w:szCs w:val="18"/>
    </w:rPr>
  </w:style>
  <w:style w:type="paragraph" w:styleId="TOC8">
    <w:name w:val="toc 8"/>
    <w:basedOn w:val="Normal"/>
    <w:next w:val="Normal"/>
    <w:autoRedefine/>
    <w:uiPriority w:val="39"/>
    <w:unhideWhenUsed/>
    <w:rsid w:val="00072C5B"/>
    <w:pPr>
      <w:ind w:left="1680"/>
    </w:pPr>
    <w:rPr>
      <w:rFonts w:asciiTheme="minorHAnsi" w:hAnsiTheme="minorHAnsi"/>
      <w:sz w:val="18"/>
      <w:szCs w:val="18"/>
    </w:rPr>
  </w:style>
  <w:style w:type="paragraph" w:styleId="TOC9">
    <w:name w:val="toc 9"/>
    <w:basedOn w:val="Normal"/>
    <w:next w:val="Normal"/>
    <w:autoRedefine/>
    <w:uiPriority w:val="39"/>
    <w:unhideWhenUsed/>
    <w:rsid w:val="00072C5B"/>
    <w:pPr>
      <w:ind w:left="1920"/>
    </w:pPr>
    <w:rPr>
      <w:rFonts w:asciiTheme="minorHAnsi" w:hAnsiTheme="minorHAnsi"/>
      <w:sz w:val="18"/>
      <w:szCs w:val="18"/>
    </w:rPr>
  </w:style>
  <w:style w:type="character" w:styleId="FollowedHyperlink">
    <w:name w:val="FollowedHyperlink"/>
    <w:basedOn w:val="DefaultParagraphFont"/>
    <w:uiPriority w:val="99"/>
    <w:semiHidden/>
    <w:unhideWhenUsed/>
    <w:rsid w:val="00AA547A"/>
    <w:rPr>
      <w:color w:val="FF00FF" w:themeColor="followedHyperlink"/>
      <w:u w:val="single"/>
    </w:rPr>
  </w:style>
  <w:style w:type="paragraph" w:styleId="Revision">
    <w:name w:val="Revision"/>
    <w:hidden/>
    <w:uiPriority w:val="99"/>
    <w:semiHidden/>
    <w:rsid w:val="00CD25DC"/>
    <w:pPr>
      <w:pBdr>
        <w:top w:val="none" w:sz="0" w:space="0" w:color="auto"/>
        <w:left w:val="none" w:sz="0" w:space="0" w:color="auto"/>
        <w:bottom w:val="none" w:sz="0" w:space="0" w:color="auto"/>
        <w:right w:val="none" w:sz="0" w:space="0" w:color="auto"/>
        <w:between w:val="none" w:sz="0" w:space="0" w:color="auto"/>
        <w:bar w:val="none" w:sz="0" w:color="auto"/>
      </w:pBdr>
    </w:pPr>
    <w:rPr>
      <w:rFonts w:ascii="Arial" w:hAnsi="Arial"/>
      <w:color w:val="0F243E"/>
      <w:sz w:val="24"/>
      <w:szCs w:val="24"/>
      <w:lang w:eastAsia="en-US"/>
    </w:rPr>
  </w:style>
  <w:style w:type="character" w:customStyle="1" w:styleId="Mentionnonrsolue1">
    <w:name w:val="Mention non résolue1"/>
    <w:basedOn w:val="DefaultParagraphFont"/>
    <w:uiPriority w:val="99"/>
    <w:semiHidden/>
    <w:unhideWhenUsed/>
    <w:rsid w:val="00D85C1B"/>
    <w:rPr>
      <w:color w:val="605E5C"/>
      <w:shd w:val="clear" w:color="auto" w:fill="E1DFDD"/>
    </w:rPr>
  </w:style>
  <w:style w:type="paragraph" w:styleId="Header">
    <w:name w:val="header"/>
    <w:basedOn w:val="Normal"/>
    <w:link w:val="HeaderChar"/>
    <w:unhideWhenUsed/>
    <w:rsid w:val="0017678E"/>
    <w:pPr>
      <w:tabs>
        <w:tab w:val="center" w:pos="4536"/>
        <w:tab w:val="right" w:pos="9072"/>
      </w:tabs>
    </w:pPr>
  </w:style>
  <w:style w:type="character" w:customStyle="1" w:styleId="HeaderChar">
    <w:name w:val="Header Char"/>
    <w:basedOn w:val="DefaultParagraphFont"/>
    <w:link w:val="Header"/>
    <w:rsid w:val="0017678E"/>
    <w:rPr>
      <w:rFonts w:ascii="Arial" w:hAnsi="Arial"/>
      <w:color w:val="0F243E"/>
      <w:sz w:val="24"/>
      <w:szCs w:val="24"/>
      <w:lang w:val="fr-FR" w:eastAsia="en-US"/>
    </w:rPr>
  </w:style>
  <w:style w:type="paragraph" w:styleId="Footer">
    <w:name w:val="footer"/>
    <w:basedOn w:val="Normal"/>
    <w:link w:val="FooterChar"/>
    <w:uiPriority w:val="99"/>
    <w:unhideWhenUsed/>
    <w:rsid w:val="0017678E"/>
    <w:pPr>
      <w:tabs>
        <w:tab w:val="center" w:pos="4536"/>
        <w:tab w:val="right" w:pos="9072"/>
      </w:tabs>
    </w:pPr>
  </w:style>
  <w:style w:type="character" w:customStyle="1" w:styleId="FooterChar">
    <w:name w:val="Footer Char"/>
    <w:basedOn w:val="DefaultParagraphFont"/>
    <w:link w:val="Footer"/>
    <w:uiPriority w:val="99"/>
    <w:rsid w:val="0017678E"/>
    <w:rPr>
      <w:rFonts w:ascii="Arial" w:hAnsi="Arial"/>
      <w:color w:val="0F243E"/>
      <w:sz w:val="24"/>
      <w:szCs w:val="24"/>
      <w:lang w:val="fr-FR" w:eastAsia="en-US"/>
    </w:rPr>
  </w:style>
  <w:style w:type="paragraph" w:customStyle="1" w:styleId="TIRETbul1cm">
    <w:name w:val="TIRET bul 1cm"/>
    <w:basedOn w:val="Normal"/>
    <w:rsid w:val="0017678E"/>
    <w:pPr>
      <w:numPr>
        <w:numId w:val="46"/>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adjustRightInd w:val="0"/>
      <w:snapToGrid w:val="0"/>
      <w:spacing w:after="240"/>
      <w:ind w:left="0" w:firstLine="0"/>
      <w:jc w:val="both"/>
    </w:pPr>
    <w:rPr>
      <w:rFonts w:eastAsia="SimSun"/>
      <w:snapToGrid w:val="0"/>
      <w:color w:val="auto"/>
      <w:sz w:val="22"/>
      <w:bdr w:val="none" w:sz="0" w:space="0" w:color="auto"/>
      <w:lang w:eastAsia="zh-CN"/>
    </w:rPr>
  </w:style>
  <w:style w:type="character" w:styleId="PageNumber">
    <w:name w:val="page number"/>
    <w:rsid w:val="0017678E"/>
    <w:rPr>
      <w:rFonts w:ascii="Calibri" w:eastAsia="SimSu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7646650">
      <w:bodyDiv w:val="1"/>
      <w:marLeft w:val="0"/>
      <w:marRight w:val="0"/>
      <w:marTop w:val="0"/>
      <w:marBottom w:val="0"/>
      <w:divBdr>
        <w:top w:val="none" w:sz="0" w:space="0" w:color="auto"/>
        <w:left w:val="none" w:sz="0" w:space="0" w:color="auto"/>
        <w:bottom w:val="none" w:sz="0" w:space="0" w:color="auto"/>
        <w:right w:val="none" w:sz="0" w:space="0" w:color="auto"/>
      </w:divBdr>
    </w:div>
    <w:div w:id="554244353">
      <w:bodyDiv w:val="1"/>
      <w:marLeft w:val="0"/>
      <w:marRight w:val="0"/>
      <w:marTop w:val="0"/>
      <w:marBottom w:val="0"/>
      <w:divBdr>
        <w:top w:val="none" w:sz="0" w:space="0" w:color="auto"/>
        <w:left w:val="none" w:sz="0" w:space="0" w:color="auto"/>
        <w:bottom w:val="none" w:sz="0" w:space="0" w:color="auto"/>
        <w:right w:val="none" w:sz="0" w:space="0" w:color="auto"/>
      </w:divBdr>
    </w:div>
    <w:div w:id="651830302">
      <w:bodyDiv w:val="1"/>
      <w:marLeft w:val="0"/>
      <w:marRight w:val="0"/>
      <w:marTop w:val="0"/>
      <w:marBottom w:val="0"/>
      <w:divBdr>
        <w:top w:val="none" w:sz="0" w:space="0" w:color="auto"/>
        <w:left w:val="none" w:sz="0" w:space="0" w:color="auto"/>
        <w:bottom w:val="none" w:sz="0" w:space="0" w:color="auto"/>
        <w:right w:val="none" w:sz="0" w:space="0" w:color="auto"/>
      </w:divBdr>
    </w:div>
    <w:div w:id="1003899659">
      <w:bodyDiv w:val="1"/>
      <w:marLeft w:val="0"/>
      <w:marRight w:val="0"/>
      <w:marTop w:val="0"/>
      <w:marBottom w:val="0"/>
      <w:divBdr>
        <w:top w:val="none" w:sz="0" w:space="0" w:color="auto"/>
        <w:left w:val="none" w:sz="0" w:space="0" w:color="auto"/>
        <w:bottom w:val="none" w:sz="0" w:space="0" w:color="auto"/>
        <w:right w:val="none" w:sz="0" w:space="0" w:color="auto"/>
      </w:divBdr>
    </w:div>
    <w:div w:id="1342930103">
      <w:bodyDiv w:val="1"/>
      <w:marLeft w:val="0"/>
      <w:marRight w:val="0"/>
      <w:marTop w:val="0"/>
      <w:marBottom w:val="0"/>
      <w:divBdr>
        <w:top w:val="none" w:sz="0" w:space="0" w:color="auto"/>
        <w:left w:val="none" w:sz="0" w:space="0" w:color="auto"/>
        <w:bottom w:val="none" w:sz="0" w:space="0" w:color="auto"/>
        <w:right w:val="none" w:sz="0" w:space="0" w:color="auto"/>
      </w:divBdr>
    </w:div>
    <w:div w:id="1580092493">
      <w:bodyDiv w:val="1"/>
      <w:marLeft w:val="0"/>
      <w:marRight w:val="0"/>
      <w:marTop w:val="0"/>
      <w:marBottom w:val="0"/>
      <w:divBdr>
        <w:top w:val="none" w:sz="0" w:space="0" w:color="auto"/>
        <w:left w:val="none" w:sz="0" w:space="0" w:color="auto"/>
        <w:bottom w:val="none" w:sz="0" w:space="0" w:color="auto"/>
        <w:right w:val="none" w:sz="0" w:space="0" w:color="auto"/>
      </w:divBdr>
    </w:div>
    <w:div w:id="1688019420">
      <w:bodyDiv w:val="1"/>
      <w:marLeft w:val="0"/>
      <w:marRight w:val="0"/>
      <w:marTop w:val="0"/>
      <w:marBottom w:val="0"/>
      <w:divBdr>
        <w:top w:val="none" w:sz="0" w:space="0" w:color="auto"/>
        <w:left w:val="none" w:sz="0" w:space="0" w:color="auto"/>
        <w:bottom w:val="none" w:sz="0" w:space="0" w:color="auto"/>
        <w:right w:val="none" w:sz="0" w:space="0" w:color="auto"/>
      </w:divBdr>
    </w:div>
    <w:div w:id="1987196037">
      <w:bodyDiv w:val="1"/>
      <w:marLeft w:val="0"/>
      <w:marRight w:val="0"/>
      <w:marTop w:val="0"/>
      <w:marBottom w:val="0"/>
      <w:divBdr>
        <w:top w:val="none" w:sz="0" w:space="0" w:color="auto"/>
        <w:left w:val="none" w:sz="0" w:space="0" w:color="auto"/>
        <w:bottom w:val="none" w:sz="0" w:space="0" w:color="auto"/>
        <w:right w:val="none" w:sz="0" w:space="0" w:color="auto"/>
      </w:divBdr>
    </w:div>
    <w:div w:id="19958386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ich.unesco.org/fr/14COM/" TargetMode="External"/><Relationship Id="rId26" Type="http://schemas.openxmlformats.org/officeDocument/2006/relationships/hyperlink" Target="https://www.cancilleria.gov.co/en/procedures_services/visa/requirements" TargetMode="External"/><Relationship Id="rId39" Type="http://schemas.openxmlformats.org/officeDocument/2006/relationships/hyperlink" Target="https://ich.unesco.org/fr/12COM/." TargetMode="External"/><Relationship Id="rId21" Type="http://schemas.openxmlformats.org/officeDocument/2006/relationships/hyperlink" Target="mailto:dl.colombia@unesco-delegations.org" TargetMode="External"/><Relationship Id="rId34" Type="http://schemas.openxmlformats.org/officeDocument/2006/relationships/hyperlink" Target="mailto:host14com@gmail.com" TargetMode="External"/><Relationship Id="rId42" Type="http://schemas.openxmlformats.org/officeDocument/2006/relationships/hyperlink" Target="http://www.colombia.travel/fr" TargetMode="External"/><Relationship Id="rId47" Type="http://schemas.openxmlformats.org/officeDocument/2006/relationships/hyperlink" Target="http://www.colsanitas.com/usuarios/web/guest/directorio-medico" TargetMode="External"/><Relationship Id="rId50" Type="http://schemas.openxmlformats.org/officeDocument/2006/relationships/hyperlink" Target="mailto:dibie.oac@policia.gov.co" TargetMode="External"/><Relationship Id="rId55" Type="http://schemas.openxmlformats.org/officeDocument/2006/relationships/hyperlink" Target="mailto:sales.corferias@hilton.com" TargetMode="External"/><Relationship Id="rId63" Type="http://schemas.openxmlformats.org/officeDocument/2006/relationships/image" Target="media/image9.png"/><Relationship Id="rId68" Type="http://schemas.openxmlformats.org/officeDocument/2006/relationships/image" Target="media/image12.jpeg"/><Relationship Id="rId76" Type="http://schemas.openxmlformats.org/officeDocument/2006/relationships/hyperlink" Target="http://patrimonio.mincultura.gov.co/" TargetMode="External"/><Relationship Id="rId84" Type="http://schemas.openxmlformats.org/officeDocument/2006/relationships/hyperlink" Target="https://whc.unesco.org/fr/list/1459" TargetMode="External"/><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www.cancilleria.gov.co/en/procedures_services/visa/v-journalistic-coverage" TargetMode="External"/><Relationship Id="rId11" Type="http://schemas.openxmlformats.org/officeDocument/2006/relationships/header" Target="header1.xml"/><Relationship Id="rId24" Type="http://schemas.openxmlformats.org/officeDocument/2006/relationships/hyperlink" Target="https://ich.unesco.org/fr/14COM/" TargetMode="External"/><Relationship Id="rId32" Type="http://schemas.openxmlformats.org/officeDocument/2006/relationships/hyperlink" Target="https://www.colombia.co/pais-colombia/como-estan-las-condiciones-de-seguridad-en-colombia/" TargetMode="External"/><Relationship Id="rId37" Type="http://schemas.openxmlformats.org/officeDocument/2006/relationships/hyperlink" Target="https://ich.unesco.org/fr/14COM/" TargetMode="External"/><Relationship Id="rId40" Type="http://schemas.openxmlformats.org/officeDocument/2006/relationships/hyperlink" Target="https://ich.unesco.org/fr/14" TargetMode="External"/><Relationship Id="rId45" Type="http://schemas.openxmlformats.org/officeDocument/2006/relationships/hyperlink" Target="mailto:salud@cruzrojacolombiana.org" TargetMode="External"/><Relationship Id="rId53" Type="http://schemas.openxmlformats.org/officeDocument/2006/relationships/image" Target="media/image4.png"/><Relationship Id="rId58" Type="http://schemas.openxmlformats.org/officeDocument/2006/relationships/image" Target="media/image6.png"/><Relationship Id="rId66" Type="http://schemas.openxmlformats.org/officeDocument/2006/relationships/hyperlink" Target="http://www.blacktowerhotel.com/" TargetMode="External"/><Relationship Id="rId74" Type="http://schemas.openxmlformats.org/officeDocument/2006/relationships/image" Target="media/image15.png"/><Relationship Id="rId79" Type="http://schemas.openxmlformats.org/officeDocument/2006/relationships/hyperlink" Target="https://whc.unesco.org/fr/list/742" TargetMode="External"/><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8.jpeg"/><Relationship Id="rId82" Type="http://schemas.openxmlformats.org/officeDocument/2006/relationships/hyperlink" Target="https://whc.unesco.org/fr/list/1216" TargetMode="External"/><Relationship Id="rId19" Type="http://schemas.openxmlformats.org/officeDocument/2006/relationships/hyperlink" Target="mailto:host14com@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ich.unesco.org/fr/14COM/" TargetMode="External"/><Relationship Id="rId27" Type="http://schemas.openxmlformats.org/officeDocument/2006/relationships/hyperlink" Target="https://www.cancilleria.gov.co/tramites_servicios/visa/requisitos" TargetMode="External"/><Relationship Id="rId30" Type="http://schemas.openxmlformats.org/officeDocument/2006/relationships/hyperlink" Target="https://tramitesmre.cancilleria.gov.co/tramites/enlinea/solicitarVisa.xhtml" TargetMode="External"/><Relationship Id="rId35" Type="http://schemas.openxmlformats.org/officeDocument/2006/relationships/hyperlink" Target="https://agora-bogota.com/" TargetMode="External"/><Relationship Id="rId43" Type="http://schemas.openxmlformats.org/officeDocument/2006/relationships/hyperlink" Target="https://www.colombia.co/fr" TargetMode="External"/><Relationship Id="rId48" Type="http://schemas.openxmlformats.org/officeDocument/2006/relationships/hyperlink" Target="http://www.clinicadeloccidente.com/" TargetMode="External"/><Relationship Id="rId56" Type="http://schemas.openxmlformats.org/officeDocument/2006/relationships/hyperlink" Target="https://www.hiltonhotels.com/es_XM/colombia/hilton-bogota-corferias/" TargetMode="External"/><Relationship Id="rId64" Type="http://schemas.openxmlformats.org/officeDocument/2006/relationships/image" Target="media/image10.png"/><Relationship Id="rId69" Type="http://schemas.openxmlformats.org/officeDocument/2006/relationships/hyperlink" Target="https://www.hotelwyndhambogota.com/" TargetMode="External"/><Relationship Id="rId77" Type="http://schemas.openxmlformats.org/officeDocument/2006/relationships/hyperlink" Target="https://whc.unesco.org/fr/list/285" TargetMode="External"/><Relationship Id="rId8" Type="http://schemas.openxmlformats.org/officeDocument/2006/relationships/webSettings" Target="webSettings.xml"/><Relationship Id="rId51" Type="http://schemas.openxmlformats.org/officeDocument/2006/relationships/hyperlink" Target="http://ich.unesco.org/fr/registration-01006" TargetMode="External"/><Relationship Id="rId72" Type="http://schemas.openxmlformats.org/officeDocument/2006/relationships/hyperlink" Target="mailto:reservas@hotelembassypark.com" TargetMode="External"/><Relationship Id="rId80" Type="http://schemas.openxmlformats.org/officeDocument/2006/relationships/hyperlink" Target="https://whc.unesco.org/fr/list/743" TargetMode="External"/><Relationship Id="rId85" Type="http://schemas.openxmlformats.org/officeDocument/2006/relationships/hyperlink" Target="https://whc.unesco.org/fr/list/?search=colombia&amp;order=country"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agora-bogota.com" TargetMode="External"/><Relationship Id="rId25" Type="http://schemas.openxmlformats.org/officeDocument/2006/relationships/hyperlink" Target="mailto:colombia14com@gmail.com" TargetMode="External"/><Relationship Id="rId33" Type="http://schemas.openxmlformats.org/officeDocument/2006/relationships/hyperlink" Target="https://ich.unesco.org/fr/14COM/" TargetMode="External"/><Relationship Id="rId38" Type="http://schemas.openxmlformats.org/officeDocument/2006/relationships/hyperlink" Target="https://ich.unesco.org/fr/14COM/" TargetMode="External"/><Relationship Id="rId46" Type="http://schemas.openxmlformats.org/officeDocument/2006/relationships/hyperlink" Target="http://www.mederi.com.co/" TargetMode="External"/><Relationship Id="rId59" Type="http://schemas.openxmlformats.org/officeDocument/2006/relationships/hyperlink" Target="https://www.estelardelaferia.com/?partner=777&amp;gclid=Cj0KCQjwn8_mBRCLARIsAKxi0GJ5rJHL3hzjDftZGKu24VoGkyfjsSURZt085d7d6TTjaqSiwCQW8q8aAhArEALw_wcB" TargetMode="External"/><Relationship Id="rId67" Type="http://schemas.openxmlformats.org/officeDocument/2006/relationships/image" Target="media/image11.png"/><Relationship Id="rId20" Type="http://schemas.openxmlformats.org/officeDocument/2006/relationships/hyperlink" Target="mailto:comisionunesco@cancilleria.gov.co" TargetMode="External"/><Relationship Id="rId41" Type="http://schemas.openxmlformats.org/officeDocument/2006/relationships/hyperlink" Target="hhttp://www.colombia.travel/fr" TargetMode="External"/><Relationship Id="rId54" Type="http://schemas.openxmlformats.org/officeDocument/2006/relationships/hyperlink" Target="https://www.google.com/search?q=Hotel+Hilton+Corferias&amp;rlz=1C1RLNS_esCO839CO839&amp;oq=Hotel+Hilton+Corferias&amp;aqs=chrome..69i57j69i60.511j0j4&amp;sourceid=chrome&amp;ie=UTF-8" TargetMode="External"/><Relationship Id="rId62" Type="http://schemas.openxmlformats.org/officeDocument/2006/relationships/hyperlink" Target="https://www.hyatt.com/es-ES/hotel/colombia/grand-hyatt-bogota/boggh" TargetMode="External"/><Relationship Id="rId70" Type="http://schemas.openxmlformats.org/officeDocument/2006/relationships/image" Target="media/image13.png"/><Relationship Id="rId75" Type="http://schemas.openxmlformats.org/officeDocument/2006/relationships/hyperlink" Target="http://patrimonio.mincultura.gov.co" TargetMode="External"/><Relationship Id="rId83" Type="http://schemas.openxmlformats.org/officeDocument/2006/relationships/hyperlink" Target="https://whc.unesco.org/fr/list/1121"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mailto:ichmeetings@unesco.org" TargetMode="External"/><Relationship Id="rId28" Type="http://schemas.openxmlformats.org/officeDocument/2006/relationships/hyperlink" Target="https://tramitesmre.cancilleria.gov.co/tramites/enlinea/solicitarVisa.xhtml" TargetMode="External"/><Relationship Id="rId36" Type="http://schemas.openxmlformats.org/officeDocument/2006/relationships/hyperlink" Target="https://ich.unesco.org/en/14COM/" TargetMode="External"/><Relationship Id="rId49" Type="http://schemas.openxmlformats.org/officeDocument/2006/relationships/hyperlink" Target="https://clinica-de-ortopedia-y-accidentes-laborales.negocio.site/" TargetMode="External"/><Relationship Id="rId57" Type="http://schemas.openxmlformats.org/officeDocument/2006/relationships/image" Target="media/image5.png"/><Relationship Id="rId10" Type="http://schemas.openxmlformats.org/officeDocument/2006/relationships/endnotes" Target="endnotes.xml"/><Relationship Id="rId31" Type="http://schemas.openxmlformats.org/officeDocument/2006/relationships/hyperlink" Target="mailto:comisionunesco@cancilleria.gov.co" TargetMode="External"/><Relationship Id="rId44" Type="http://schemas.openxmlformats.org/officeDocument/2006/relationships/header" Target="header4.xml"/><Relationship Id="rId52" Type="http://schemas.openxmlformats.org/officeDocument/2006/relationships/image" Target="media/image3.png"/><Relationship Id="rId60" Type="http://schemas.openxmlformats.org/officeDocument/2006/relationships/image" Target="media/image7.png"/><Relationship Id="rId65" Type="http://schemas.openxmlformats.org/officeDocument/2006/relationships/hyperlink" Target="mailto:ecommerce@btphotel.com" TargetMode="External"/><Relationship Id="rId73" Type="http://schemas.openxmlformats.org/officeDocument/2006/relationships/hyperlink" Target="http://www.hotelembassypark.com/" TargetMode="External"/><Relationship Id="rId78" Type="http://schemas.openxmlformats.org/officeDocument/2006/relationships/hyperlink" Target="https://whc.unesco.org/fr/list/711" TargetMode="External"/><Relationship Id="rId81" Type="http://schemas.openxmlformats.org/officeDocument/2006/relationships/hyperlink" Target="https://whc.unesco.org/fr/list/744" TargetMode="External"/><Relationship Id="rId86" Type="http://schemas.openxmlformats.org/officeDocument/2006/relationships/hyperlink" Target="https://whc.unesco.org/fr/list/?search=colombia&amp;order=country"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AA0786511C336468FE3159C0BC24305" ma:contentTypeVersion="10" ma:contentTypeDescription="Crear nuevo documento." ma:contentTypeScope="" ma:versionID="6936c99ac9531a881831fd344a798ab3">
  <xsd:schema xmlns:xsd="http://www.w3.org/2001/XMLSchema" xmlns:xs="http://www.w3.org/2001/XMLSchema" xmlns:p="http://schemas.microsoft.com/office/2006/metadata/properties" xmlns:ns3="364f5e1e-8eaa-4d06-88d9-ef8d31bc5700" targetNamespace="http://schemas.microsoft.com/office/2006/metadata/properties" ma:root="true" ma:fieldsID="36c309dfa250d42cdbef7932280cb9ed" ns3:_="">
    <xsd:import namespace="364f5e1e-8eaa-4d06-88d9-ef8d31bc570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f5e1e-8eaa-4d06-88d9-ef8d31bc57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B18D8-41EF-41B0-85AF-C850F389B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f5e1e-8eaa-4d06-88d9-ef8d31bc57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EE01E6-E1B8-42A0-9BA8-0C9A77C635F6}">
  <ds:schemaRefs>
    <ds:schemaRef ds:uri="364f5e1e-8eaa-4d06-88d9-ef8d31bc5700"/>
    <ds:schemaRef ds:uri="http://purl.org/dc/terms/"/>
    <ds:schemaRef ds:uri="http://schemas.microsoft.com/office/2006/documentManagement/types"/>
    <ds:schemaRef ds:uri="http://schemas.openxmlformats.org/package/2006/metadata/core-properties"/>
    <ds:schemaRef ds:uri="http://www.w3.org/XML/1998/namespace"/>
    <ds:schemaRef ds:uri="http://purl.org/dc/elements/1.1/"/>
    <ds:schemaRef ds:uri="http://schemas.microsoft.com/office/infopath/2007/PartnerControl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BA77B446-2DB9-40D0-AC5F-65336015C625}">
  <ds:schemaRefs>
    <ds:schemaRef ds:uri="http://schemas.microsoft.com/sharepoint/v3/contenttype/forms"/>
  </ds:schemaRefs>
</ds:datastoreItem>
</file>

<file path=customXml/itemProps4.xml><?xml version="1.0" encoding="utf-8"?>
<ds:datastoreItem xmlns:ds="http://schemas.openxmlformats.org/officeDocument/2006/customXml" ds:itemID="{E4155D42-0558-470E-9EAC-75964F6AB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42</Pages>
  <Words>17197</Words>
  <Characters>94584</Characters>
  <Application>Microsoft Office Word</Application>
  <DocSecurity>0</DocSecurity>
  <Lines>788</Lines>
  <Paragraphs>223</Paragraphs>
  <ScaleCrop>false</ScaleCrop>
  <HeadingPairs>
    <vt:vector size="6" baseType="variant">
      <vt:variant>
        <vt:lpstr>Title</vt:lpstr>
      </vt:variant>
      <vt:variant>
        <vt:i4>1</vt:i4>
      </vt:variant>
      <vt:variant>
        <vt:lpstr>Titre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111558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Maria Garcia</dc:creator>
  <cp:lastModifiedBy>Thibault, Alice</cp:lastModifiedBy>
  <cp:revision>7</cp:revision>
  <dcterms:created xsi:type="dcterms:W3CDTF">2019-10-03T15:55:00Z</dcterms:created>
  <dcterms:modified xsi:type="dcterms:W3CDTF">2019-11-08T13:10:00Z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0x0101001AA0786511C336468FE3159C0BC24305</vt:lpwstr>
  </property>
</Properties>
</file>