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E698" w14:textId="77777777" w:rsidR="007776E5" w:rsidRDefault="007776E5" w:rsidP="007776E5">
      <w:pPr>
        <w:keepLines/>
        <w:spacing w:after="120"/>
        <w:rPr>
          <w:lang w:val="es-ES"/>
        </w:rPr>
      </w:pPr>
    </w:p>
    <w:p w14:paraId="763CFD14" w14:textId="77777777" w:rsidR="007776E5" w:rsidRPr="00857C18" w:rsidRDefault="007776E5" w:rsidP="007776E5">
      <w:pPr>
        <w:spacing w:before="1440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76ABA">
        <w:rPr>
          <w:rFonts w:ascii="Arial" w:hAnsi="Arial" w:cs="Arial"/>
          <w:b/>
          <w:sz w:val="22"/>
          <w:szCs w:val="22"/>
          <w:lang w:val="es-ES"/>
        </w:rPr>
        <w:t>CONVENCIÓN PARA LA SALVAGUARDIA DEL</w:t>
      </w:r>
      <w:r w:rsidRPr="00776ABA">
        <w:rPr>
          <w:rFonts w:ascii="Arial" w:hAnsi="Arial" w:cs="Arial"/>
          <w:b/>
          <w:sz w:val="22"/>
          <w:szCs w:val="22"/>
          <w:lang w:val="es-ES"/>
        </w:rPr>
        <w:br/>
        <w:t>PATRIMONIO CULTURAL INMATERIAL</w:t>
      </w:r>
    </w:p>
    <w:p w14:paraId="1CC5DA62" w14:textId="77777777" w:rsidR="007776E5" w:rsidRPr="00857C18" w:rsidRDefault="007776E5" w:rsidP="007776E5">
      <w:pPr>
        <w:spacing w:before="1200"/>
        <w:ind w:right="-1"/>
        <w:jc w:val="center"/>
        <w:rPr>
          <w:rFonts w:ascii="Arial" w:eastAsia="Calibri" w:hAnsi="Arial" w:cs="Arial"/>
          <w:b/>
          <w:bCs/>
          <w:caps/>
          <w:sz w:val="22"/>
          <w:szCs w:val="22"/>
          <w:lang w:val="es-ES"/>
        </w:rPr>
      </w:pPr>
      <w:bookmarkStart w:id="0" w:name="_Hlk70514086"/>
      <w:r w:rsidRPr="00857C18">
        <w:rPr>
          <w:rFonts w:ascii="Arial" w:eastAsia="Calibri" w:hAnsi="Arial" w:cs="Arial"/>
          <w:b/>
          <w:bCs/>
          <w:caps/>
          <w:sz w:val="22"/>
          <w:szCs w:val="22"/>
          <w:lang w:val="es-ES"/>
        </w:rPr>
        <w:t>Formación de formadores sobre patrimonio vivo y desarrollo urbano sostenible</w:t>
      </w:r>
    </w:p>
    <w:p w14:paraId="6D57ADA7" w14:textId="77777777" w:rsidR="007776E5" w:rsidRPr="00857C18" w:rsidRDefault="007776E5" w:rsidP="007776E5">
      <w:pPr>
        <w:spacing w:before="1200"/>
        <w:ind w:right="-1"/>
        <w:jc w:val="center"/>
        <w:rPr>
          <w:rFonts w:ascii="Arial" w:eastAsia="Calibri" w:hAnsi="Arial" w:cs="Arial"/>
          <w:b/>
          <w:bCs/>
          <w:caps/>
          <w:sz w:val="22"/>
          <w:szCs w:val="22"/>
          <w:lang w:val="es-ES"/>
        </w:rPr>
      </w:pPr>
      <w:bookmarkStart w:id="1" w:name="_Hlk191305280"/>
      <w:r w:rsidRPr="00857C18">
        <w:rPr>
          <w:rFonts w:ascii="Arial" w:eastAsia="Calibri" w:hAnsi="Arial" w:cs="Arial"/>
          <w:b/>
          <w:bCs/>
          <w:caps/>
          <w:sz w:val="22"/>
          <w:szCs w:val="22"/>
          <w:lang w:val="es-ES"/>
        </w:rPr>
        <w:t>Fortalecimiento de capacidades para comunidades resilientes a través del turismo sostenible y la salvaguardia del patrimonio en América Latina y el Caribe</w:t>
      </w:r>
    </w:p>
    <w:bookmarkEnd w:id="0"/>
    <w:bookmarkEnd w:id="1"/>
    <w:p w14:paraId="57ADC784" w14:textId="2F0306DD" w:rsidR="007776E5" w:rsidRPr="00857C18" w:rsidRDefault="007776E5" w:rsidP="007776E5">
      <w:pPr>
        <w:spacing w:before="840"/>
        <w:jc w:val="center"/>
        <w:rPr>
          <w:rFonts w:ascii="Arial" w:eastAsia="Calibri" w:hAnsi="Arial" w:cs="Arial"/>
          <w:b/>
          <w:bCs/>
          <w:sz w:val="22"/>
          <w:szCs w:val="22"/>
          <w:lang w:val="es-ES"/>
        </w:rPr>
      </w:pPr>
      <w:r w:rsidRPr="00857C18">
        <w:rPr>
          <w:rFonts w:ascii="Arial" w:eastAsia="Calibri" w:hAnsi="Arial" w:cs="Arial"/>
          <w:b/>
          <w:bCs/>
          <w:sz w:val="22"/>
          <w:szCs w:val="22"/>
          <w:lang w:val="es-ES"/>
        </w:rPr>
        <w:t>5, 7, 19, 27, 28 de marzo y 1 de abril de 2025</w:t>
      </w:r>
      <w:r w:rsidRPr="00857C18">
        <w:rPr>
          <w:rFonts w:ascii="Arial" w:eastAsia="Calibri" w:hAnsi="Arial" w:cs="Arial"/>
          <w:b/>
          <w:bCs/>
          <w:sz w:val="22"/>
          <w:szCs w:val="22"/>
          <w:lang w:val="es-ES"/>
        </w:rPr>
        <w:br/>
        <w:t>En línea</w:t>
      </w:r>
    </w:p>
    <w:p w14:paraId="40CC09DD" w14:textId="0B7EA272" w:rsidR="007776E5" w:rsidRPr="00857C18" w:rsidRDefault="007776E5" w:rsidP="007776E5">
      <w:pPr>
        <w:spacing w:before="840"/>
        <w:jc w:val="center"/>
        <w:rPr>
          <w:rFonts w:ascii="Arial" w:eastAsia="Calibri" w:hAnsi="Arial" w:cs="Arial"/>
          <w:b/>
          <w:bCs/>
          <w:sz w:val="22"/>
          <w:szCs w:val="22"/>
          <w:lang w:val="es-ES"/>
        </w:rPr>
      </w:pPr>
      <w:r>
        <w:rPr>
          <w:rFonts w:ascii="Arial" w:eastAsia="Calibri" w:hAnsi="Arial" w:cs="Arial"/>
          <w:b/>
          <w:bCs/>
          <w:sz w:val="22"/>
          <w:szCs w:val="22"/>
          <w:lang w:val="es-ES"/>
        </w:rPr>
        <w:t>Programa anotado</w:t>
      </w:r>
    </w:p>
    <w:p w14:paraId="713D819F" w14:textId="0C5AA8D0" w:rsidR="004A2875" w:rsidRPr="007776E5" w:rsidRDefault="00655736" w:rsidP="007776E5">
      <w:pPr>
        <w:keepLines/>
        <w:spacing w:after="120"/>
        <w:rPr>
          <w:rFonts w:ascii="Arial" w:hAnsi="Arial" w:cs="Arial"/>
          <w:b/>
          <w:snapToGrid w:val="0"/>
          <w:sz w:val="22"/>
          <w:szCs w:val="22"/>
          <w:lang w:val="es-ES" w:eastAsia="en-US"/>
        </w:rPr>
      </w:pPr>
      <w:r w:rsidRPr="007776E5">
        <w:rPr>
          <w:lang w:val="es-ES"/>
        </w:rPr>
        <w:br w:type="page"/>
      </w:r>
    </w:p>
    <w:p w14:paraId="33AC1295" w14:textId="19F7F7CE" w:rsidR="008804A4" w:rsidRPr="00776ABA" w:rsidRDefault="008804A4" w:rsidP="003C5CA3">
      <w:pPr>
        <w:shd w:val="clear" w:color="auto" w:fill="0070C0"/>
        <w:spacing w:before="240" w:after="120" w:line="280" w:lineRule="atLeast"/>
        <w:jc w:val="both"/>
        <w:rPr>
          <w:rFonts w:ascii="Aptos SemiBold" w:eastAsia="Arial" w:hAnsi="Aptos SemiBold" w:cs="Arial"/>
          <w:color w:val="FFFFFF" w:themeColor="background1"/>
          <w:sz w:val="26"/>
          <w:szCs w:val="26"/>
          <w:lang w:val="es-ES"/>
        </w:rPr>
      </w:pPr>
      <w:r w:rsidRPr="00776ABA">
        <w:rPr>
          <w:rFonts w:ascii="Aptos SemiBold" w:eastAsia="Arial" w:hAnsi="Aptos SemiBold" w:cs="Arial"/>
          <w:color w:val="FFFFFF" w:themeColor="background1"/>
          <w:sz w:val="26"/>
          <w:szCs w:val="26"/>
          <w:lang w:val="es-ES"/>
        </w:rPr>
        <w:lastRenderedPageBreak/>
        <w:t xml:space="preserve">Programa anotado </w:t>
      </w:r>
    </w:p>
    <w:p w14:paraId="444E516B" w14:textId="7E800EAF" w:rsidR="008804A4" w:rsidRPr="00776ABA" w:rsidRDefault="008804A4" w:rsidP="003C5CA3">
      <w:p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776ABA">
        <w:rPr>
          <w:rFonts w:ascii="Arial" w:eastAsia="Arial" w:hAnsi="Arial" w:cs="Arial"/>
          <w:sz w:val="22"/>
          <w:szCs w:val="22"/>
          <w:lang w:val="es-ES"/>
        </w:rPr>
        <w:t xml:space="preserve">El curso en línea de formación de formadores de la UNESCO sobre </w:t>
      </w:r>
      <w:r w:rsidR="008B04E9" w:rsidRPr="00776ABA">
        <w:rPr>
          <w:rFonts w:ascii="Arial" w:eastAsia="Arial" w:hAnsi="Arial" w:cs="Arial"/>
          <w:sz w:val="22"/>
          <w:szCs w:val="22"/>
          <w:lang w:val="es-ES"/>
        </w:rPr>
        <w:t xml:space="preserve">patrimonio vivo y desarrollo urbano sostenible </w:t>
      </w:r>
      <w:r w:rsidRPr="00776ABA">
        <w:rPr>
          <w:rFonts w:ascii="Arial" w:eastAsia="Arial" w:hAnsi="Arial" w:cs="Arial"/>
          <w:sz w:val="22"/>
          <w:szCs w:val="22"/>
          <w:lang w:val="es-ES"/>
        </w:rPr>
        <w:t>forma parte del proyecto "Fortalecimiento de capacidades para comunidades resilientes a través del turismo sostenible y la salvaguardia del patrimonio en América Latina y el Caribe". Esta iniciativa e</w:t>
      </w:r>
      <w:r w:rsidR="007C0C4A" w:rsidRPr="00776ABA">
        <w:rPr>
          <w:rFonts w:ascii="Arial" w:eastAsia="Arial" w:hAnsi="Arial" w:cs="Arial"/>
          <w:sz w:val="22"/>
          <w:szCs w:val="22"/>
          <w:lang w:val="es-ES"/>
        </w:rPr>
        <w:t>s</w:t>
      </w:r>
      <w:r w:rsidRPr="00776ABA">
        <w:rPr>
          <w:rFonts w:ascii="Arial" w:eastAsia="Arial" w:hAnsi="Arial" w:cs="Arial"/>
          <w:sz w:val="22"/>
          <w:szCs w:val="22"/>
          <w:lang w:val="es-ES"/>
        </w:rPr>
        <w:t xml:space="preserve"> financiada por el Ministerio de Cultura del Reino de Arabia Saud</w:t>
      </w:r>
      <w:r w:rsidR="007C0C4A" w:rsidRPr="00776ABA">
        <w:rPr>
          <w:rFonts w:ascii="Arial" w:eastAsia="Arial" w:hAnsi="Arial" w:cs="Arial"/>
          <w:sz w:val="22"/>
          <w:szCs w:val="22"/>
          <w:lang w:val="es-ES"/>
        </w:rPr>
        <w:t>ita</w:t>
      </w:r>
      <w:r w:rsidRPr="00776ABA">
        <w:rPr>
          <w:rFonts w:ascii="Arial" w:eastAsia="Arial" w:hAnsi="Arial" w:cs="Arial"/>
          <w:sz w:val="22"/>
          <w:szCs w:val="22"/>
          <w:lang w:val="es-ES"/>
        </w:rPr>
        <w:t xml:space="preserve"> en el marco del Programa de la UNESCO sobre Cultura y Tecnologías Digitales. El curso consta de seis sesiones diseñadas para </w:t>
      </w:r>
      <w:r w:rsidR="005B3B6C" w:rsidRPr="00776ABA">
        <w:rPr>
          <w:rFonts w:ascii="Arial" w:eastAsia="Arial" w:hAnsi="Arial" w:cs="Arial"/>
          <w:sz w:val="22"/>
          <w:szCs w:val="22"/>
          <w:lang w:val="es-ES"/>
        </w:rPr>
        <w:t>equipar</w:t>
      </w:r>
      <w:r w:rsidRPr="00776ABA">
        <w:rPr>
          <w:rFonts w:ascii="Arial" w:eastAsia="Arial" w:hAnsi="Arial" w:cs="Arial"/>
          <w:sz w:val="22"/>
          <w:szCs w:val="22"/>
          <w:lang w:val="es-ES"/>
        </w:rPr>
        <w:t xml:space="preserve"> a los expertos en patrimonio cultural inmaterial y </w:t>
      </w:r>
      <w:r w:rsidR="005B3B6C" w:rsidRPr="00776ABA">
        <w:rPr>
          <w:rFonts w:ascii="Arial" w:eastAsia="Arial" w:hAnsi="Arial" w:cs="Arial"/>
          <w:sz w:val="22"/>
          <w:szCs w:val="22"/>
          <w:lang w:val="es-ES"/>
        </w:rPr>
        <w:t>desarrollo urbano sostenible con el</w:t>
      </w:r>
      <w:r w:rsidRPr="00776ABA">
        <w:rPr>
          <w:rFonts w:ascii="Arial" w:eastAsia="Arial" w:hAnsi="Arial" w:cs="Arial"/>
          <w:sz w:val="22"/>
          <w:szCs w:val="22"/>
          <w:lang w:val="es-ES"/>
        </w:rPr>
        <w:t xml:space="preserve"> enfoque y los materiales de </w:t>
      </w:r>
      <w:r w:rsidR="005B3B6C" w:rsidRPr="00776ABA">
        <w:rPr>
          <w:rFonts w:ascii="Arial" w:eastAsia="Arial" w:hAnsi="Arial" w:cs="Arial"/>
          <w:sz w:val="22"/>
          <w:szCs w:val="22"/>
          <w:lang w:val="es-ES"/>
        </w:rPr>
        <w:t>fortalecimiento</w:t>
      </w:r>
      <w:r w:rsidRPr="00776ABA">
        <w:rPr>
          <w:rFonts w:ascii="Arial" w:eastAsia="Arial" w:hAnsi="Arial" w:cs="Arial"/>
          <w:sz w:val="22"/>
          <w:szCs w:val="22"/>
          <w:lang w:val="es-ES"/>
        </w:rPr>
        <w:t xml:space="preserve"> de capacidades de la UNESCO para la salvaguardia del patrimonio vivo en contextos urbanos, </w:t>
      </w:r>
      <w:r w:rsidR="005B3B6C" w:rsidRPr="00776ABA">
        <w:rPr>
          <w:rFonts w:ascii="Arial" w:eastAsia="Arial" w:hAnsi="Arial" w:cs="Arial"/>
          <w:sz w:val="22"/>
          <w:szCs w:val="22"/>
          <w:lang w:val="es-ES"/>
        </w:rPr>
        <w:t>en línea</w:t>
      </w:r>
      <w:r w:rsidRPr="00776ABA">
        <w:rPr>
          <w:rFonts w:ascii="Arial" w:eastAsia="Arial" w:hAnsi="Arial" w:cs="Arial"/>
          <w:sz w:val="22"/>
          <w:szCs w:val="22"/>
          <w:lang w:val="es-ES"/>
        </w:rPr>
        <w:t xml:space="preserve"> con la Convención para la Salvaguardia del Patrimonio Cultural Inmaterial de 2003.  </w:t>
      </w:r>
    </w:p>
    <w:p w14:paraId="0B965B7A" w14:textId="64DBD179" w:rsidR="008804A4" w:rsidRPr="00776ABA" w:rsidRDefault="008804A4" w:rsidP="003C5CA3">
      <w:p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776ABA">
        <w:rPr>
          <w:rFonts w:ascii="Arial" w:eastAsia="Arial" w:hAnsi="Arial" w:cs="Arial"/>
          <w:sz w:val="22"/>
          <w:szCs w:val="22"/>
          <w:lang w:val="es-ES"/>
        </w:rPr>
        <w:t>Estructurado en torno a las tres unidades temáticas siguientes, el curso fomenta la colaboración interdisciplinar. Su objetivo es reforzar las sinergias entre el patrimonio</w:t>
      </w:r>
      <w:r w:rsidR="005B3B6C" w:rsidRPr="00776ABA">
        <w:rPr>
          <w:rFonts w:ascii="Arial" w:eastAsia="Arial" w:hAnsi="Arial" w:cs="Arial"/>
          <w:sz w:val="22"/>
          <w:szCs w:val="22"/>
          <w:lang w:val="es-ES"/>
        </w:rPr>
        <w:t xml:space="preserve"> cultural inmaterial</w:t>
      </w:r>
      <w:r w:rsidRPr="00776ABA">
        <w:rPr>
          <w:rFonts w:ascii="Arial" w:eastAsia="Arial" w:hAnsi="Arial" w:cs="Arial"/>
          <w:sz w:val="22"/>
          <w:szCs w:val="22"/>
          <w:lang w:val="es-ES"/>
        </w:rPr>
        <w:t xml:space="preserve"> y la plan</w:t>
      </w:r>
      <w:r w:rsidR="005B3B6C" w:rsidRPr="00776ABA">
        <w:rPr>
          <w:rFonts w:ascii="Arial" w:eastAsia="Arial" w:hAnsi="Arial" w:cs="Arial"/>
          <w:sz w:val="22"/>
          <w:szCs w:val="22"/>
          <w:lang w:val="es-ES"/>
        </w:rPr>
        <w:t>eación</w:t>
      </w:r>
      <w:r w:rsidRPr="00776ABA">
        <w:rPr>
          <w:rFonts w:ascii="Arial" w:eastAsia="Arial" w:hAnsi="Arial" w:cs="Arial"/>
          <w:sz w:val="22"/>
          <w:szCs w:val="22"/>
          <w:lang w:val="es-ES"/>
        </w:rPr>
        <w:t xml:space="preserve"> urbana, promoviendo un desarrollo urbano más i</w:t>
      </w:r>
      <w:r w:rsidR="005B3B6C" w:rsidRPr="00776ABA">
        <w:rPr>
          <w:rFonts w:ascii="Arial" w:eastAsia="Arial" w:hAnsi="Arial" w:cs="Arial"/>
          <w:sz w:val="22"/>
          <w:szCs w:val="22"/>
          <w:lang w:val="es-ES"/>
        </w:rPr>
        <w:t>ntegral</w:t>
      </w:r>
      <w:r w:rsidRPr="00776ABA">
        <w:rPr>
          <w:rFonts w:ascii="Arial" w:eastAsia="Arial" w:hAnsi="Arial" w:cs="Arial"/>
          <w:sz w:val="22"/>
          <w:szCs w:val="22"/>
          <w:lang w:val="es-ES"/>
        </w:rPr>
        <w:t xml:space="preserve"> y sostenible mediante la salvaguardia del patrimonio vivo:</w:t>
      </w:r>
    </w:p>
    <w:p w14:paraId="2240167D" w14:textId="1CC2521B" w:rsidR="008804A4" w:rsidRPr="00776ABA" w:rsidRDefault="008804A4" w:rsidP="003C5CA3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ind w:left="714" w:hanging="35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776ABA">
        <w:rPr>
          <w:rFonts w:ascii="Arial" w:eastAsia="Arial" w:hAnsi="Arial" w:cs="Arial"/>
          <w:sz w:val="22"/>
          <w:szCs w:val="22"/>
          <w:lang w:val="es-ES"/>
        </w:rPr>
        <w:t>Unidad 1: Vincula</w:t>
      </w:r>
      <w:r w:rsidR="005B3B6C" w:rsidRPr="00776ABA">
        <w:rPr>
          <w:rFonts w:ascii="Arial" w:eastAsia="Arial" w:hAnsi="Arial" w:cs="Arial"/>
          <w:sz w:val="22"/>
          <w:szCs w:val="22"/>
          <w:lang w:val="es-ES"/>
        </w:rPr>
        <w:t>ndo</w:t>
      </w:r>
      <w:r w:rsidRPr="00776ABA">
        <w:rPr>
          <w:rFonts w:ascii="Arial" w:eastAsia="Arial" w:hAnsi="Arial" w:cs="Arial"/>
          <w:sz w:val="22"/>
          <w:szCs w:val="22"/>
          <w:lang w:val="es-ES"/>
        </w:rPr>
        <w:t xml:space="preserve"> el patrimonio cultural inmaterial y el desarrollo urbano sostenible</w:t>
      </w:r>
    </w:p>
    <w:p w14:paraId="0FAB719C" w14:textId="56E61F78" w:rsidR="008804A4" w:rsidRPr="00776ABA" w:rsidRDefault="008804A4" w:rsidP="003C5CA3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ind w:left="714" w:hanging="357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776ABA">
        <w:rPr>
          <w:rFonts w:ascii="Arial" w:eastAsia="Arial" w:hAnsi="Arial" w:cs="Arial"/>
          <w:sz w:val="22"/>
          <w:szCs w:val="22"/>
          <w:lang w:val="es-ES"/>
        </w:rPr>
        <w:t xml:space="preserve">Unidad 2: Marcos </w:t>
      </w:r>
      <w:r w:rsidR="0067075F" w:rsidRPr="00776ABA">
        <w:rPr>
          <w:rFonts w:ascii="Arial" w:eastAsia="Arial" w:hAnsi="Arial" w:cs="Arial"/>
          <w:sz w:val="22"/>
          <w:szCs w:val="22"/>
          <w:lang w:val="es-ES"/>
        </w:rPr>
        <w:t>principales</w:t>
      </w:r>
      <w:r w:rsidRPr="00776ABA">
        <w:rPr>
          <w:rFonts w:ascii="Arial" w:eastAsia="Arial" w:hAnsi="Arial" w:cs="Arial"/>
          <w:sz w:val="22"/>
          <w:szCs w:val="22"/>
          <w:lang w:val="es-ES"/>
        </w:rPr>
        <w:t xml:space="preserve"> relacionados con el patrimonio </w:t>
      </w:r>
      <w:r w:rsidR="0067075F" w:rsidRPr="00776ABA">
        <w:rPr>
          <w:rFonts w:ascii="Arial" w:eastAsia="Arial" w:hAnsi="Arial" w:cs="Arial"/>
          <w:sz w:val="22"/>
          <w:szCs w:val="22"/>
          <w:lang w:val="es-ES"/>
        </w:rPr>
        <w:t>cultural inmaterial</w:t>
      </w:r>
      <w:r w:rsidRPr="00776ABA">
        <w:rPr>
          <w:rFonts w:ascii="Arial" w:eastAsia="Arial" w:hAnsi="Arial" w:cs="Arial"/>
          <w:sz w:val="22"/>
          <w:szCs w:val="22"/>
          <w:lang w:val="es-ES"/>
        </w:rPr>
        <w:t xml:space="preserve"> y el desarrollo urbano sostenible</w:t>
      </w:r>
    </w:p>
    <w:p w14:paraId="3F3229FD" w14:textId="7CF0B908" w:rsidR="008804A4" w:rsidRPr="00776ABA" w:rsidRDefault="008804A4" w:rsidP="003C5CA3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contextualSpacing w:val="0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776ABA">
        <w:rPr>
          <w:rFonts w:ascii="Arial" w:eastAsia="Arial" w:hAnsi="Arial" w:cs="Arial"/>
          <w:sz w:val="22"/>
          <w:szCs w:val="22"/>
          <w:lang w:val="es-ES"/>
        </w:rPr>
        <w:t xml:space="preserve">Unidad 3: </w:t>
      </w:r>
      <w:r w:rsidR="0067075F" w:rsidRPr="00776ABA">
        <w:rPr>
          <w:rFonts w:ascii="Arial" w:eastAsia="Arial" w:hAnsi="Arial" w:cs="Arial"/>
          <w:sz w:val="22"/>
          <w:szCs w:val="22"/>
          <w:lang w:val="es-ES"/>
        </w:rPr>
        <w:t>Abordaje práctico para la</w:t>
      </w:r>
      <w:r w:rsidRPr="00776ABA">
        <w:rPr>
          <w:rFonts w:ascii="Arial" w:eastAsia="Arial" w:hAnsi="Arial" w:cs="Arial"/>
          <w:sz w:val="22"/>
          <w:szCs w:val="22"/>
          <w:lang w:val="es-ES"/>
        </w:rPr>
        <w:t xml:space="preserve"> salvaguardia del patrimonio cultural inmaterial en contextos urbanos</w:t>
      </w:r>
    </w:p>
    <w:p w14:paraId="0281B138" w14:textId="77777777" w:rsidR="008804A4" w:rsidRPr="00776ABA" w:rsidRDefault="008804A4" w:rsidP="003C5CA3">
      <w:pPr>
        <w:shd w:val="clear" w:color="auto" w:fill="0070C0"/>
        <w:spacing w:before="240" w:after="120" w:line="280" w:lineRule="atLeast"/>
        <w:jc w:val="both"/>
        <w:rPr>
          <w:rFonts w:ascii="Aptos SemiBold" w:eastAsia="Arial" w:hAnsi="Aptos SemiBold" w:cs="Arial"/>
          <w:color w:val="FFFFFF" w:themeColor="background1"/>
          <w:sz w:val="26"/>
          <w:szCs w:val="26"/>
          <w:lang w:val="es-ES"/>
        </w:rPr>
      </w:pPr>
      <w:r w:rsidRPr="00776ABA">
        <w:rPr>
          <w:rFonts w:ascii="Aptos SemiBold" w:eastAsia="Arial" w:hAnsi="Aptos SemiBold" w:cs="Arial"/>
          <w:color w:val="FFFFFF" w:themeColor="background1"/>
          <w:sz w:val="26"/>
          <w:szCs w:val="26"/>
          <w:lang w:val="es-ES"/>
        </w:rPr>
        <w:t>Resumen del programa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1"/>
        <w:gridCol w:w="1869"/>
        <w:gridCol w:w="6798"/>
      </w:tblGrid>
      <w:tr w:rsidR="008804A4" w:rsidRPr="00B119CE" w14:paraId="0D66B39F" w14:textId="77777777" w:rsidTr="008479AF">
        <w:trPr>
          <w:trHeight w:val="454"/>
        </w:trPr>
        <w:tc>
          <w:tcPr>
            <w:tcW w:w="961" w:type="dxa"/>
            <w:vAlign w:val="center"/>
          </w:tcPr>
          <w:p w14:paraId="447870CF" w14:textId="77777777" w:rsidR="008804A4" w:rsidRPr="00776ABA" w:rsidRDefault="008804A4" w:rsidP="0067075F">
            <w:pPr>
              <w:spacing w:before="60" w:after="60"/>
              <w:textDirection w:val="btLr"/>
              <w:rPr>
                <w:rFonts w:ascii="Arial" w:eastAsia="Arial" w:hAnsi="Arial" w:cs="Arial"/>
                <w:b/>
                <w:color w:val="0070C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b/>
                <w:color w:val="0070C0"/>
                <w:sz w:val="22"/>
                <w:szCs w:val="22"/>
                <w:lang w:val="es-ES"/>
              </w:rPr>
              <w:t>Día 1</w:t>
            </w:r>
          </w:p>
        </w:tc>
        <w:tc>
          <w:tcPr>
            <w:tcW w:w="1869" w:type="dxa"/>
            <w:vAlign w:val="center"/>
          </w:tcPr>
          <w:p w14:paraId="5B8C8945" w14:textId="14E3961A" w:rsidR="008804A4" w:rsidRPr="00776ABA" w:rsidRDefault="008804A4" w:rsidP="0067075F">
            <w:pPr>
              <w:spacing w:before="60" w:after="60"/>
              <w:textDirection w:val="btLr"/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 xml:space="preserve">5 de marzo de 2025 </w:t>
            </w:r>
          </w:p>
          <w:p w14:paraId="397B0544" w14:textId="033AA551" w:rsidR="008804A4" w:rsidRPr="00776ABA" w:rsidRDefault="0067075F" w:rsidP="0067075F">
            <w:pPr>
              <w:spacing w:before="60" w:after="60"/>
              <w:textDirection w:val="btLr"/>
              <w:rPr>
                <w:rFonts w:ascii="Arial" w:eastAsia="Arial" w:hAnsi="Arial" w:cs="Arial"/>
                <w:bCs/>
                <w:color w:val="0177D4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>3</w:t>
            </w:r>
            <w:r w:rsidR="008804A4"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 xml:space="preserve">.30 - </w:t>
            </w:r>
            <w:r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>6</w:t>
            </w:r>
            <w:r w:rsidR="008804A4"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>.30</w:t>
            </w:r>
            <w:r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 xml:space="preserve"> p.m.</w:t>
            </w:r>
            <w:r w:rsidR="008804A4"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r w:rsidR="008479AF"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>(</w:t>
            </w:r>
            <w:r w:rsidR="002A59B2"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>hora de París</w:t>
            </w:r>
            <w:r w:rsidR="008479AF"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>)</w:t>
            </w:r>
          </w:p>
        </w:tc>
        <w:tc>
          <w:tcPr>
            <w:tcW w:w="6798" w:type="dxa"/>
            <w:vAlign w:val="center"/>
          </w:tcPr>
          <w:p w14:paraId="3F85DC71" w14:textId="432A230A" w:rsidR="008804A4" w:rsidRPr="00776ABA" w:rsidRDefault="008804A4" w:rsidP="0067075F">
            <w:pPr>
              <w:spacing w:before="60" w:after="60"/>
              <w:jc w:val="both"/>
              <w:textDirection w:val="btLr"/>
              <w:rPr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Sesión introductoria. </w:t>
            </w:r>
            <w:r w:rsidR="0067075F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Presentación</w:t>
            </w: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67075F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de los</w:t>
            </w: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objetivo</w:t>
            </w:r>
            <w:r w:rsidR="0067075F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s</w:t>
            </w: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del taller</w:t>
            </w:r>
            <w:r w:rsidR="0067075F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y del </w:t>
            </w:r>
            <w:r w:rsidR="003220F6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material de formación, </w:t>
            </w:r>
            <w:r w:rsidR="0067075F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discusión</w:t>
            </w: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3220F6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sobre el </w:t>
            </w: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papel </w:t>
            </w:r>
            <w:r w:rsidR="003220F6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de los facilitadores </w:t>
            </w: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e inicio de la Unidad 1 </w:t>
            </w:r>
            <w:r w:rsidR="0067075F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“Vinculando el</w:t>
            </w:r>
            <w:r w:rsidR="003220F6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patrimonio cultural inmaterial y el desarrollo urbano sostenible</w:t>
            </w: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.</w:t>
            </w:r>
            <w:r w:rsidR="0067075F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”</w:t>
            </w:r>
          </w:p>
        </w:tc>
      </w:tr>
      <w:tr w:rsidR="008804A4" w:rsidRPr="00B119CE" w14:paraId="3A766AAD" w14:textId="77777777" w:rsidTr="008479AF">
        <w:trPr>
          <w:trHeight w:val="454"/>
        </w:trPr>
        <w:tc>
          <w:tcPr>
            <w:tcW w:w="961" w:type="dxa"/>
            <w:vAlign w:val="center"/>
          </w:tcPr>
          <w:p w14:paraId="380582B3" w14:textId="77777777" w:rsidR="008804A4" w:rsidRPr="00776ABA" w:rsidRDefault="008804A4" w:rsidP="0067075F">
            <w:pPr>
              <w:spacing w:before="60" w:after="60"/>
              <w:textDirection w:val="btLr"/>
              <w:rPr>
                <w:rFonts w:ascii="Arial" w:eastAsia="Arial" w:hAnsi="Arial" w:cs="Arial"/>
                <w:b/>
                <w:color w:val="0070C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b/>
                <w:color w:val="0070C0"/>
                <w:sz w:val="22"/>
                <w:szCs w:val="22"/>
                <w:lang w:val="es-ES"/>
              </w:rPr>
              <w:t>Día 2</w:t>
            </w:r>
          </w:p>
        </w:tc>
        <w:tc>
          <w:tcPr>
            <w:tcW w:w="1869" w:type="dxa"/>
            <w:vAlign w:val="center"/>
          </w:tcPr>
          <w:p w14:paraId="4673DFC0" w14:textId="15BBCCB5" w:rsidR="008804A4" w:rsidRPr="00776ABA" w:rsidRDefault="008804A4" w:rsidP="0067075F">
            <w:pPr>
              <w:spacing w:before="60" w:after="60"/>
              <w:textDirection w:val="btLr"/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 xml:space="preserve">7 de marzo de 2025 </w:t>
            </w:r>
          </w:p>
          <w:p w14:paraId="665B909B" w14:textId="2819E6C5" w:rsidR="008804A4" w:rsidRPr="00776ABA" w:rsidRDefault="0067075F" w:rsidP="0067075F">
            <w:pPr>
              <w:spacing w:before="60" w:after="60"/>
              <w:textDirection w:val="btLr"/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 xml:space="preserve">3.30 - 6.30 p.m. </w:t>
            </w:r>
            <w:r w:rsidR="008479AF"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>(hora de París)</w:t>
            </w:r>
          </w:p>
        </w:tc>
        <w:tc>
          <w:tcPr>
            <w:tcW w:w="6798" w:type="dxa"/>
            <w:vAlign w:val="center"/>
          </w:tcPr>
          <w:p w14:paraId="61C76B90" w14:textId="008705DD" w:rsidR="008804A4" w:rsidRPr="00776ABA" w:rsidRDefault="008804A4" w:rsidP="0067075F">
            <w:pPr>
              <w:spacing w:before="60" w:after="60"/>
              <w:jc w:val="both"/>
              <w:textDirection w:val="btLr"/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Unidad 1. </w:t>
            </w:r>
            <w:r w:rsidR="0067075F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Vinculando</w:t>
            </w: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el patrimonio cultural inmaterial y el desarrollo urbano sostenible </w:t>
            </w:r>
            <w:r w:rsidR="0067075F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–</w:t>
            </w:r>
            <w:r w:rsidR="003220F6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continuación</w:t>
            </w:r>
            <w:r w:rsidR="0067075F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8804A4" w:rsidRPr="00B119CE" w14:paraId="1A8F4E1E" w14:textId="77777777" w:rsidTr="008479AF">
        <w:trPr>
          <w:trHeight w:val="454"/>
        </w:trPr>
        <w:tc>
          <w:tcPr>
            <w:tcW w:w="961" w:type="dxa"/>
            <w:vAlign w:val="center"/>
          </w:tcPr>
          <w:p w14:paraId="6BE72FE2" w14:textId="77777777" w:rsidR="008804A4" w:rsidRPr="00776ABA" w:rsidRDefault="008804A4" w:rsidP="0067075F">
            <w:pPr>
              <w:spacing w:before="60" w:after="60"/>
              <w:textDirection w:val="btLr"/>
              <w:rPr>
                <w:rFonts w:ascii="Arial" w:eastAsia="Arial" w:hAnsi="Arial" w:cs="Arial"/>
                <w:b/>
                <w:color w:val="0070C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b/>
                <w:color w:val="0070C0"/>
                <w:sz w:val="22"/>
                <w:szCs w:val="22"/>
                <w:lang w:val="es-ES"/>
              </w:rPr>
              <w:t>Día 3</w:t>
            </w:r>
          </w:p>
        </w:tc>
        <w:tc>
          <w:tcPr>
            <w:tcW w:w="1869" w:type="dxa"/>
            <w:vAlign w:val="center"/>
          </w:tcPr>
          <w:p w14:paraId="1F24E46B" w14:textId="1671FDA4" w:rsidR="008804A4" w:rsidRPr="00776ABA" w:rsidRDefault="008804A4" w:rsidP="0067075F">
            <w:pPr>
              <w:spacing w:before="60" w:after="60"/>
              <w:textDirection w:val="btLr"/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 xml:space="preserve">19 de marzo de 2025 </w:t>
            </w:r>
          </w:p>
          <w:p w14:paraId="655BA553" w14:textId="54E489B7" w:rsidR="008804A4" w:rsidRPr="00776ABA" w:rsidRDefault="0067075F" w:rsidP="0067075F">
            <w:pPr>
              <w:spacing w:before="60" w:after="60"/>
              <w:textDirection w:val="btLr"/>
              <w:rPr>
                <w:rFonts w:ascii="Arial" w:eastAsia="Arial" w:hAnsi="Arial" w:cs="Arial"/>
                <w:bCs/>
                <w:color w:val="0177D4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 xml:space="preserve">3.30 - 6.30 p.m. </w:t>
            </w:r>
            <w:r w:rsidR="008479AF"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>(hora de París)</w:t>
            </w:r>
          </w:p>
        </w:tc>
        <w:tc>
          <w:tcPr>
            <w:tcW w:w="6798" w:type="dxa"/>
            <w:vAlign w:val="center"/>
          </w:tcPr>
          <w:p w14:paraId="3A6BA795" w14:textId="77777777" w:rsidR="0067075F" w:rsidRPr="00776ABA" w:rsidRDefault="0067075F" w:rsidP="0067075F">
            <w:pPr>
              <w:spacing w:before="60" w:after="60"/>
              <w:jc w:val="both"/>
              <w:textDirection w:val="btLr"/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Unidad 1. Vinculando el patrimonio cultural inmaterial y el desarrollo urbano sostenible – continuación.</w:t>
            </w:r>
          </w:p>
          <w:p w14:paraId="10B56924" w14:textId="10C4D6ED" w:rsidR="008804A4" w:rsidRPr="00776ABA" w:rsidRDefault="008804A4" w:rsidP="0067075F">
            <w:pPr>
              <w:spacing w:before="60" w:after="60"/>
              <w:jc w:val="both"/>
              <w:textDirection w:val="btLr"/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Unidad 2. Marcos </w:t>
            </w:r>
            <w:r w:rsidR="0067075F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principales asociados</w:t>
            </w: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con el patrimonio </w:t>
            </w:r>
            <w:r w:rsidR="0067075F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cultural inmaterial</w:t>
            </w: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y el desarrollo urbano sostenible</w:t>
            </w:r>
            <w:r w:rsidR="0067075F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8804A4" w:rsidRPr="00B119CE" w14:paraId="09F7FBCB" w14:textId="77777777" w:rsidTr="008479AF">
        <w:trPr>
          <w:trHeight w:val="454"/>
        </w:trPr>
        <w:tc>
          <w:tcPr>
            <w:tcW w:w="961" w:type="dxa"/>
            <w:vAlign w:val="center"/>
          </w:tcPr>
          <w:p w14:paraId="06B485AE" w14:textId="77777777" w:rsidR="008804A4" w:rsidRPr="00776ABA" w:rsidRDefault="008804A4" w:rsidP="0067075F">
            <w:pPr>
              <w:spacing w:before="60" w:after="60"/>
              <w:textDirection w:val="btLr"/>
              <w:rPr>
                <w:rFonts w:ascii="Arial" w:eastAsia="Arial" w:hAnsi="Arial" w:cs="Arial"/>
                <w:b/>
                <w:color w:val="0070C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b/>
                <w:color w:val="0070C0"/>
                <w:sz w:val="22"/>
                <w:szCs w:val="22"/>
                <w:lang w:val="es-ES"/>
              </w:rPr>
              <w:t>Día 4</w:t>
            </w:r>
          </w:p>
        </w:tc>
        <w:tc>
          <w:tcPr>
            <w:tcW w:w="1869" w:type="dxa"/>
            <w:vAlign w:val="center"/>
          </w:tcPr>
          <w:p w14:paraId="56792134" w14:textId="3F3803FE" w:rsidR="008804A4" w:rsidRPr="00776ABA" w:rsidRDefault="008804A4" w:rsidP="0067075F">
            <w:pPr>
              <w:spacing w:before="60" w:after="60"/>
              <w:textDirection w:val="btLr"/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 xml:space="preserve">27 de marzo de 2025 </w:t>
            </w:r>
          </w:p>
          <w:p w14:paraId="7FFB9C2E" w14:textId="064E51C1" w:rsidR="008804A4" w:rsidRPr="00776ABA" w:rsidRDefault="0067075F" w:rsidP="0067075F">
            <w:pPr>
              <w:spacing w:before="60" w:after="60"/>
              <w:textDirection w:val="btLr"/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 xml:space="preserve">3.30 - 6.30 p.m. </w:t>
            </w:r>
            <w:r w:rsidR="008479AF"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>(hora de París)</w:t>
            </w:r>
          </w:p>
        </w:tc>
        <w:tc>
          <w:tcPr>
            <w:tcW w:w="6798" w:type="dxa"/>
            <w:vAlign w:val="center"/>
          </w:tcPr>
          <w:p w14:paraId="5AAF1033" w14:textId="77777777" w:rsidR="0067075F" w:rsidRPr="00776ABA" w:rsidRDefault="0067075F" w:rsidP="0067075F">
            <w:pPr>
              <w:spacing w:before="60" w:after="60"/>
              <w:jc w:val="both"/>
              <w:textDirection w:val="btLr"/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Unidad 2. Marcos principales asociados con el patrimonio cultural inmaterial y el desarrollo urbano sostenible.</w:t>
            </w:r>
          </w:p>
          <w:p w14:paraId="72A39E2C" w14:textId="057C79BE" w:rsidR="008804A4" w:rsidRPr="00776ABA" w:rsidRDefault="008804A4" w:rsidP="0067075F">
            <w:pPr>
              <w:spacing w:before="60" w:after="60"/>
              <w:jc w:val="both"/>
              <w:textDirection w:val="btLr"/>
              <w:rPr>
                <w:rFonts w:ascii="Arial" w:eastAsia="Arial" w:hAnsi="Arial" w:cs="Arial"/>
                <w:color w:val="0177D4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Unidad 3. </w:t>
            </w:r>
            <w:r w:rsidR="0067075F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Abordaje práctico</w:t>
            </w: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para </w:t>
            </w:r>
            <w:r w:rsidR="0067075F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la </w:t>
            </w: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salvaguard</w:t>
            </w:r>
            <w:r w:rsidR="0067075F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ia</w:t>
            </w: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67075F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d</w:t>
            </w: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el </w:t>
            </w:r>
            <w:r w:rsidR="0067075F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patrimonio cultural inmaterial</w:t>
            </w: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en contextos urbanos</w:t>
            </w:r>
            <w:r w:rsidR="0067075F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8804A4" w:rsidRPr="00B119CE" w14:paraId="251601CF" w14:textId="77777777" w:rsidTr="008479AF">
        <w:trPr>
          <w:trHeight w:val="454"/>
        </w:trPr>
        <w:tc>
          <w:tcPr>
            <w:tcW w:w="961" w:type="dxa"/>
            <w:vAlign w:val="center"/>
          </w:tcPr>
          <w:p w14:paraId="09834D54" w14:textId="77777777" w:rsidR="008804A4" w:rsidRPr="00776ABA" w:rsidRDefault="008804A4" w:rsidP="0067075F">
            <w:pPr>
              <w:spacing w:before="60" w:after="60"/>
              <w:textDirection w:val="btLr"/>
              <w:rPr>
                <w:rFonts w:ascii="Arial" w:eastAsia="Arial" w:hAnsi="Arial" w:cs="Arial"/>
                <w:b/>
                <w:color w:val="0070C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b/>
                <w:color w:val="0070C0"/>
                <w:sz w:val="22"/>
                <w:szCs w:val="22"/>
                <w:lang w:val="es-ES"/>
              </w:rPr>
              <w:t>Día 5</w:t>
            </w:r>
          </w:p>
        </w:tc>
        <w:tc>
          <w:tcPr>
            <w:tcW w:w="1869" w:type="dxa"/>
            <w:vAlign w:val="center"/>
          </w:tcPr>
          <w:p w14:paraId="0D3A33EF" w14:textId="718E8BE3" w:rsidR="008804A4" w:rsidRPr="00776ABA" w:rsidRDefault="008804A4" w:rsidP="0067075F">
            <w:pPr>
              <w:spacing w:before="60" w:after="60"/>
              <w:textDirection w:val="btLr"/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 xml:space="preserve">28 de marzo de 2025 </w:t>
            </w:r>
          </w:p>
          <w:p w14:paraId="0CE715F1" w14:textId="690B332E" w:rsidR="008804A4" w:rsidRPr="00776ABA" w:rsidRDefault="0067075F" w:rsidP="0067075F">
            <w:pPr>
              <w:spacing w:before="60" w:after="60"/>
              <w:textDirection w:val="btLr"/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 xml:space="preserve">3.30 - 6.30 p.m. </w:t>
            </w:r>
            <w:r w:rsidR="008479AF"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>(hora de París)</w:t>
            </w:r>
          </w:p>
        </w:tc>
        <w:tc>
          <w:tcPr>
            <w:tcW w:w="6798" w:type="dxa"/>
            <w:vAlign w:val="center"/>
          </w:tcPr>
          <w:p w14:paraId="18418848" w14:textId="2BD96BEF" w:rsidR="008804A4" w:rsidRPr="00776ABA" w:rsidRDefault="0067075F" w:rsidP="0067075F">
            <w:pPr>
              <w:spacing w:before="60" w:after="60"/>
              <w:jc w:val="both"/>
              <w:textDirection w:val="btLr"/>
              <w:rPr>
                <w:rFonts w:ascii="Arial" w:eastAsia="Arial" w:hAnsi="Arial" w:cs="Arial"/>
                <w:color w:val="0177D4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Unidad 3. Abordaje práctico para la salvaguardia del patrimonio cultural inmaterial en contextos urbanos –</w:t>
            </w:r>
            <w:r w:rsidR="00154F27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 continuación</w:t>
            </w: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8804A4" w:rsidRPr="00776ABA" w14:paraId="5392C8CD" w14:textId="77777777" w:rsidTr="008479AF">
        <w:trPr>
          <w:trHeight w:val="454"/>
        </w:trPr>
        <w:tc>
          <w:tcPr>
            <w:tcW w:w="961" w:type="dxa"/>
            <w:vAlign w:val="center"/>
          </w:tcPr>
          <w:p w14:paraId="585018E5" w14:textId="77777777" w:rsidR="008804A4" w:rsidRPr="00776ABA" w:rsidRDefault="008804A4" w:rsidP="0067075F">
            <w:pPr>
              <w:spacing w:before="60" w:after="60"/>
              <w:textDirection w:val="btLr"/>
              <w:rPr>
                <w:rFonts w:ascii="Arial" w:eastAsia="Arial" w:hAnsi="Arial" w:cs="Arial"/>
                <w:b/>
                <w:color w:val="0070C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b/>
                <w:color w:val="0070C0"/>
                <w:sz w:val="22"/>
                <w:szCs w:val="22"/>
                <w:lang w:val="es-ES"/>
              </w:rPr>
              <w:t>Día 6</w:t>
            </w:r>
          </w:p>
        </w:tc>
        <w:tc>
          <w:tcPr>
            <w:tcW w:w="1869" w:type="dxa"/>
            <w:vAlign w:val="center"/>
          </w:tcPr>
          <w:p w14:paraId="13D7F9F6" w14:textId="7D604410" w:rsidR="008804A4" w:rsidRPr="00776ABA" w:rsidRDefault="008804A4" w:rsidP="0067075F">
            <w:pPr>
              <w:spacing w:before="60" w:after="60"/>
              <w:textDirection w:val="btLr"/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 xml:space="preserve">1 de abril de 2025 </w:t>
            </w:r>
          </w:p>
          <w:p w14:paraId="5F9D1401" w14:textId="592B74DA" w:rsidR="008804A4" w:rsidRPr="00776ABA" w:rsidRDefault="0067075F" w:rsidP="0067075F">
            <w:pPr>
              <w:spacing w:before="60" w:after="60"/>
              <w:textDirection w:val="btLr"/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 xml:space="preserve">3.30 - 6.30 p.m. </w:t>
            </w:r>
            <w:r w:rsidR="008479AF" w:rsidRPr="00776ABA">
              <w:rPr>
                <w:rFonts w:ascii="Arial" w:eastAsia="Arial" w:hAnsi="Arial" w:cs="Arial"/>
                <w:bCs/>
                <w:color w:val="000000"/>
                <w:sz w:val="22"/>
                <w:szCs w:val="22"/>
                <w:lang w:val="es-ES"/>
              </w:rPr>
              <w:t>(hora de París)</w:t>
            </w:r>
          </w:p>
        </w:tc>
        <w:tc>
          <w:tcPr>
            <w:tcW w:w="6798" w:type="dxa"/>
            <w:vAlign w:val="center"/>
          </w:tcPr>
          <w:p w14:paraId="72544152" w14:textId="222B0695" w:rsidR="008804A4" w:rsidRPr="00776ABA" w:rsidRDefault="008804A4" w:rsidP="0067075F">
            <w:pPr>
              <w:spacing w:before="60" w:after="60"/>
              <w:jc w:val="both"/>
              <w:textDirection w:val="btLr"/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 xml:space="preserve">Unidad 3. </w:t>
            </w:r>
            <w:r w:rsidR="0067075F" w:rsidRPr="00776ABA">
              <w:rPr>
                <w:rFonts w:ascii="Arial" w:eastAsia="Arial" w:hAnsi="Arial" w:cs="Arial"/>
                <w:color w:val="000000"/>
                <w:sz w:val="22"/>
                <w:szCs w:val="22"/>
                <w:lang w:val="es-ES"/>
              </w:rPr>
              <w:t>Abordaje práctico para la salvaguardia del patrimonio cultural inmaterial en contextos urbanos – continuación.</w:t>
            </w:r>
          </w:p>
          <w:p w14:paraId="281548B3" w14:textId="73107964" w:rsidR="0067075F" w:rsidRPr="00776ABA" w:rsidRDefault="0067075F" w:rsidP="0067075F">
            <w:pPr>
              <w:spacing w:before="60" w:after="60"/>
              <w:jc w:val="both"/>
              <w:textDirection w:val="btLr"/>
              <w:rPr>
                <w:rFonts w:ascii="Arial" w:eastAsia="Arial" w:hAnsi="Arial" w:cs="Arial"/>
                <w:color w:val="0177D4"/>
                <w:sz w:val="22"/>
                <w:szCs w:val="22"/>
                <w:lang w:val="es-ES"/>
              </w:rPr>
            </w:pPr>
            <w:r w:rsidRPr="00776ABA">
              <w:rPr>
                <w:rFonts w:ascii="Arial" w:eastAsia="Arial" w:hAnsi="Arial" w:cs="Arial"/>
                <w:color w:val="0177D4"/>
                <w:sz w:val="22"/>
                <w:szCs w:val="22"/>
                <w:lang w:val="es-ES"/>
              </w:rPr>
              <w:t xml:space="preserve">Cierre </w:t>
            </w:r>
          </w:p>
        </w:tc>
      </w:tr>
    </w:tbl>
    <w:p w14:paraId="232DFF1A" w14:textId="77777777" w:rsidR="0067075F" w:rsidRPr="00776ABA" w:rsidRDefault="0067075F" w:rsidP="003C5CA3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after="120" w:line="280" w:lineRule="atLeast"/>
        <w:jc w:val="both"/>
        <w:rPr>
          <w:rFonts w:ascii="Aptos SemiBold" w:eastAsia="Arial" w:hAnsi="Aptos SemiBold" w:cstheme="minorBidi"/>
          <w:b/>
          <w:color w:val="0070C0"/>
          <w:lang w:val="es-ES"/>
        </w:rPr>
      </w:pPr>
    </w:p>
    <w:p w14:paraId="3F5239F0" w14:textId="0B95D8D7" w:rsidR="0067075F" w:rsidRPr="00776ABA" w:rsidRDefault="0067075F" w:rsidP="0067075F">
      <w:pPr>
        <w:shd w:val="clear" w:color="auto" w:fill="0070C0"/>
        <w:spacing w:before="240" w:after="120" w:line="280" w:lineRule="atLeast"/>
        <w:jc w:val="both"/>
        <w:rPr>
          <w:rFonts w:ascii="Aptos SemiBold" w:eastAsia="Arial" w:hAnsi="Aptos SemiBold" w:cs="Arial"/>
          <w:color w:val="FFFFFF" w:themeColor="background1"/>
          <w:sz w:val="26"/>
          <w:szCs w:val="26"/>
          <w:lang w:val="es-ES"/>
        </w:rPr>
      </w:pPr>
      <w:r w:rsidRPr="00776ABA">
        <w:rPr>
          <w:rFonts w:ascii="Aptos SemiBold" w:eastAsia="Arial" w:hAnsi="Aptos SemiBold" w:cs="Arial"/>
          <w:color w:val="FFFFFF" w:themeColor="background1"/>
          <w:sz w:val="26"/>
          <w:szCs w:val="26"/>
          <w:lang w:val="es-ES"/>
        </w:rPr>
        <w:lastRenderedPageBreak/>
        <w:t>Detalles del programa</w:t>
      </w:r>
    </w:p>
    <w:p w14:paraId="289EFCC9" w14:textId="36A0510D" w:rsidR="008804A4" w:rsidRPr="00776ABA" w:rsidRDefault="008804A4" w:rsidP="003C5CA3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after="120" w:line="280" w:lineRule="atLeast"/>
        <w:jc w:val="both"/>
        <w:rPr>
          <w:rFonts w:ascii="Aptos SemiBold" w:eastAsia="Arial" w:hAnsi="Aptos SemiBold" w:cstheme="minorBidi"/>
          <w:b/>
          <w:color w:val="0070C0"/>
          <w:sz w:val="22"/>
          <w:szCs w:val="22"/>
          <w:lang w:val="es-ES"/>
        </w:rPr>
      </w:pPr>
      <w:r w:rsidRPr="00776ABA">
        <w:rPr>
          <w:rFonts w:ascii="Aptos SemiBold" w:eastAsia="Arial" w:hAnsi="Aptos SemiBold" w:cstheme="minorBidi"/>
          <w:b/>
          <w:color w:val="0070C0"/>
          <w:lang w:val="es-ES"/>
        </w:rPr>
        <w:t>Día 1 | Sesión introductoria</w:t>
      </w:r>
    </w:p>
    <w:p w14:paraId="786028C3" w14:textId="7022189E" w:rsidR="003C5CA3" w:rsidRPr="00776ABA" w:rsidRDefault="003C5CA3" w:rsidP="003C5CA3">
      <w:pPr>
        <w:tabs>
          <w:tab w:val="left" w:pos="3765"/>
          <w:tab w:val="left" w:pos="5220"/>
        </w:tabs>
        <w:spacing w:after="120" w:line="280" w:lineRule="atLeast"/>
        <w:jc w:val="both"/>
        <w:rPr>
          <w:rFonts w:ascii="Arial" w:eastAsia="Arial" w:hAnsi="Arial" w:cs="Arial"/>
          <w:bCs/>
          <w:sz w:val="22"/>
          <w:szCs w:val="22"/>
          <w:lang w:val="es-ES"/>
        </w:rPr>
      </w:pPr>
      <w:r w:rsidRPr="00776ABA">
        <w:rPr>
          <w:rFonts w:ascii="Arial" w:eastAsia="Arial" w:hAnsi="Arial" w:cs="Arial"/>
          <w:b/>
          <w:sz w:val="22"/>
          <w:szCs w:val="22"/>
          <w:lang w:val="es-ES"/>
        </w:rPr>
        <w:t>Descripción de la sesión</w:t>
      </w:r>
      <w:r w:rsidR="008804A4" w:rsidRPr="00776ABA">
        <w:rPr>
          <w:rFonts w:ascii="Arial" w:eastAsia="Arial" w:hAnsi="Arial" w:cs="Arial"/>
          <w:bCs/>
          <w:sz w:val="22"/>
          <w:szCs w:val="22"/>
          <w:lang w:val="es-ES"/>
        </w:rPr>
        <w:t xml:space="preserve">: </w:t>
      </w:r>
    </w:p>
    <w:p w14:paraId="7654634A" w14:textId="61DA2AEE" w:rsidR="008804A4" w:rsidRPr="00776ABA" w:rsidRDefault="008804A4" w:rsidP="003C5CA3">
      <w:pPr>
        <w:tabs>
          <w:tab w:val="left" w:pos="3765"/>
          <w:tab w:val="left" w:pos="5220"/>
        </w:tabs>
        <w:spacing w:after="120" w:line="280" w:lineRule="atLeast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00776ABA">
        <w:rPr>
          <w:rFonts w:ascii="Arial" w:eastAsia="Arial" w:hAnsi="Arial" w:cs="Arial"/>
          <w:bCs/>
          <w:sz w:val="22"/>
          <w:szCs w:val="22"/>
          <w:lang w:val="es-ES"/>
        </w:rPr>
        <w:t xml:space="preserve">En esta sesión </w:t>
      </w:r>
      <w:r w:rsidRPr="00776ABA">
        <w:rPr>
          <w:rFonts w:asciiTheme="minorBidi" w:eastAsia="Arial" w:hAnsiTheme="minorBidi" w:cstheme="minorBidi"/>
          <w:bCs/>
          <w:sz w:val="22"/>
          <w:szCs w:val="22"/>
          <w:lang w:val="es-ES"/>
        </w:rPr>
        <w:t xml:space="preserve">se presentará </w:t>
      </w:r>
      <w:r w:rsidRPr="00776ABA">
        <w:rPr>
          <w:rFonts w:asciiTheme="minorBidi" w:eastAsia="Arial" w:hAnsiTheme="minorBidi" w:cstheme="minorBidi"/>
          <w:sz w:val="22"/>
          <w:szCs w:val="22"/>
          <w:lang w:val="es-ES"/>
        </w:rPr>
        <w:t xml:space="preserve">el enfoque y el objetivo de la formación de formadores sobre la salvaguardia del patrimonio vivo </w:t>
      </w:r>
      <w:r w:rsidR="0015158B" w:rsidRPr="00776ABA">
        <w:rPr>
          <w:rFonts w:asciiTheme="minorBidi" w:eastAsia="Arial" w:hAnsiTheme="minorBidi" w:cstheme="minorBidi"/>
          <w:sz w:val="22"/>
          <w:szCs w:val="22"/>
          <w:lang w:val="es-ES"/>
        </w:rPr>
        <w:t xml:space="preserve">y el desarrollo </w:t>
      </w:r>
      <w:r w:rsidRPr="00776ABA">
        <w:rPr>
          <w:rFonts w:asciiTheme="minorBidi" w:eastAsia="Arial" w:hAnsiTheme="minorBidi" w:cstheme="minorBidi"/>
          <w:sz w:val="22"/>
          <w:szCs w:val="22"/>
          <w:lang w:val="es-ES"/>
        </w:rPr>
        <w:t>urbano sostenible</w:t>
      </w:r>
      <w:r w:rsidR="003C5CA3" w:rsidRPr="00776ABA">
        <w:rPr>
          <w:rFonts w:asciiTheme="minorBidi" w:eastAsia="Arial" w:hAnsiTheme="minorBidi" w:cstheme="minorBidi"/>
          <w:sz w:val="22"/>
          <w:szCs w:val="22"/>
          <w:lang w:val="es-ES"/>
        </w:rPr>
        <w:t>.</w:t>
      </w:r>
      <w:r w:rsidR="00776ABA" w:rsidRPr="00776ABA">
        <w:rPr>
          <w:rFonts w:asciiTheme="minorBidi" w:eastAsia="Arial" w:hAnsiTheme="minorBidi" w:cstheme="minorBidi"/>
          <w:sz w:val="22"/>
          <w:szCs w:val="22"/>
          <w:lang w:val="es-ES"/>
        </w:rPr>
        <w:t xml:space="preserve"> Se</w:t>
      </w:r>
      <w:r w:rsidR="003C5CA3" w:rsidRPr="00776ABA">
        <w:rPr>
          <w:rFonts w:asciiTheme="minorBidi" w:eastAsia="Arial" w:hAnsiTheme="minorBidi" w:cstheme="minorBidi"/>
          <w:sz w:val="22"/>
          <w:szCs w:val="22"/>
          <w:lang w:val="es-ES"/>
        </w:rPr>
        <w:t xml:space="preserve"> </w:t>
      </w:r>
      <w:r w:rsidR="00776ABA" w:rsidRPr="00776ABA">
        <w:rPr>
          <w:rFonts w:asciiTheme="minorBidi" w:eastAsia="Arial" w:hAnsiTheme="minorBidi" w:cstheme="minorBidi"/>
          <w:sz w:val="22"/>
          <w:szCs w:val="22"/>
          <w:lang w:val="es-ES"/>
        </w:rPr>
        <w:t>p</w:t>
      </w:r>
      <w:r w:rsidR="003C5CA3" w:rsidRPr="00776ABA">
        <w:rPr>
          <w:rFonts w:asciiTheme="minorBidi" w:eastAsia="Arial" w:hAnsiTheme="minorBidi" w:cstheme="minorBidi"/>
          <w:sz w:val="22"/>
          <w:szCs w:val="22"/>
          <w:lang w:val="es-ES"/>
        </w:rPr>
        <w:t xml:space="preserve">roporcionará </w:t>
      </w:r>
      <w:r w:rsidR="0015158B" w:rsidRPr="00776ABA">
        <w:rPr>
          <w:rFonts w:asciiTheme="minorBidi" w:eastAsia="Arial" w:hAnsiTheme="minorBidi" w:cstheme="minorBidi"/>
          <w:sz w:val="22"/>
          <w:szCs w:val="22"/>
          <w:lang w:val="es-ES"/>
        </w:rPr>
        <w:t>un</w:t>
      </w:r>
      <w:r w:rsidR="00776ABA" w:rsidRPr="00776ABA">
        <w:rPr>
          <w:rFonts w:asciiTheme="minorBidi" w:eastAsia="Arial" w:hAnsiTheme="minorBidi" w:cstheme="minorBidi"/>
          <w:sz w:val="22"/>
          <w:szCs w:val="22"/>
          <w:lang w:val="es-ES"/>
        </w:rPr>
        <w:t xml:space="preserve"> abordaje </w:t>
      </w:r>
      <w:r w:rsidR="0015158B" w:rsidRPr="00776ABA">
        <w:rPr>
          <w:rFonts w:asciiTheme="minorBidi" w:eastAsia="Arial" w:hAnsiTheme="minorBidi" w:cstheme="minorBidi"/>
          <w:sz w:val="22"/>
          <w:szCs w:val="22"/>
          <w:lang w:val="es-ES"/>
        </w:rPr>
        <w:t>general de los materiales de formación para un taller presencial de cinco días sobre el tema, que se pedirá a los equipos nacionales que lleven a cabo en sus respectivos países/ciudades para la ejecución del proyecto "Fortalecimiento de</w:t>
      </w:r>
      <w:r w:rsidR="00776ABA">
        <w:rPr>
          <w:rFonts w:asciiTheme="minorBidi" w:eastAsia="Arial" w:hAnsiTheme="minorBidi" w:cstheme="minorBidi"/>
          <w:sz w:val="22"/>
          <w:szCs w:val="22"/>
          <w:lang w:val="es-ES"/>
        </w:rPr>
        <w:t xml:space="preserve"> capacidades para</w:t>
      </w:r>
      <w:r w:rsidR="0015158B" w:rsidRPr="00776ABA">
        <w:rPr>
          <w:rFonts w:asciiTheme="minorBidi" w:eastAsia="Arial" w:hAnsiTheme="minorBidi" w:cstheme="minorBidi"/>
          <w:sz w:val="22"/>
          <w:szCs w:val="22"/>
          <w:lang w:val="es-ES"/>
        </w:rPr>
        <w:t xml:space="preserve"> comunidades resilientes a través del turismo sostenible y la salvaguardia del patrimonio en América Latina y el Caribe</w:t>
      </w:r>
      <w:r w:rsidR="003C5CA3" w:rsidRPr="00776ABA">
        <w:rPr>
          <w:rFonts w:asciiTheme="minorBidi" w:eastAsia="Arial" w:hAnsiTheme="minorBidi" w:cstheme="minorBidi"/>
          <w:sz w:val="22"/>
          <w:szCs w:val="22"/>
          <w:lang w:val="es-ES"/>
        </w:rPr>
        <w:t xml:space="preserve">". Además, </w:t>
      </w:r>
      <w:r w:rsidR="0015158B" w:rsidRPr="00776ABA">
        <w:rPr>
          <w:rFonts w:asciiTheme="minorBidi" w:eastAsia="Arial" w:hAnsiTheme="minorBidi" w:cstheme="minorBidi"/>
          <w:sz w:val="22"/>
          <w:szCs w:val="22"/>
          <w:lang w:val="es-ES"/>
        </w:rPr>
        <w:t xml:space="preserve">se debatirá </w:t>
      </w:r>
      <w:r w:rsidR="003C5CA3" w:rsidRPr="00776ABA">
        <w:rPr>
          <w:rFonts w:asciiTheme="minorBidi" w:eastAsia="Arial" w:hAnsiTheme="minorBidi" w:cstheme="minorBidi"/>
          <w:sz w:val="22"/>
          <w:szCs w:val="22"/>
          <w:lang w:val="es-ES"/>
        </w:rPr>
        <w:t xml:space="preserve">el </w:t>
      </w:r>
      <w:r w:rsidRPr="00776ABA">
        <w:rPr>
          <w:rFonts w:asciiTheme="minorBidi" w:eastAsia="Arial" w:hAnsiTheme="minorBidi" w:cstheme="minorBidi"/>
          <w:sz w:val="22"/>
          <w:szCs w:val="22"/>
          <w:lang w:val="es-ES"/>
        </w:rPr>
        <w:t xml:space="preserve">papel </w:t>
      </w:r>
      <w:r w:rsidR="003C5CA3" w:rsidRPr="00776ABA">
        <w:rPr>
          <w:rFonts w:asciiTheme="minorBidi" w:eastAsia="Arial" w:hAnsiTheme="minorBidi" w:cstheme="minorBidi"/>
          <w:sz w:val="22"/>
          <w:szCs w:val="22"/>
          <w:lang w:val="es-ES"/>
        </w:rPr>
        <w:t xml:space="preserve">de los </w:t>
      </w:r>
      <w:r w:rsidRPr="00776ABA">
        <w:rPr>
          <w:rFonts w:asciiTheme="minorBidi" w:eastAsia="Arial" w:hAnsiTheme="minorBidi" w:cstheme="minorBidi"/>
          <w:sz w:val="22"/>
          <w:szCs w:val="22"/>
          <w:lang w:val="es-ES"/>
        </w:rPr>
        <w:t xml:space="preserve">facilitadores </w:t>
      </w:r>
      <w:r w:rsidR="003C5CA3" w:rsidRPr="00776ABA">
        <w:rPr>
          <w:rFonts w:asciiTheme="minorBidi" w:eastAsia="Arial" w:hAnsiTheme="minorBidi" w:cstheme="minorBidi"/>
          <w:sz w:val="22"/>
          <w:szCs w:val="22"/>
          <w:lang w:val="es-ES"/>
        </w:rPr>
        <w:t xml:space="preserve">en el contexto del </w:t>
      </w:r>
      <w:r w:rsidR="0015158B" w:rsidRPr="00776ABA">
        <w:rPr>
          <w:rFonts w:asciiTheme="minorBidi" w:eastAsia="Arial" w:hAnsiTheme="minorBidi" w:cstheme="minorBidi"/>
          <w:sz w:val="22"/>
          <w:szCs w:val="22"/>
          <w:lang w:val="es-ES"/>
        </w:rPr>
        <w:t>proyecto</w:t>
      </w:r>
      <w:r w:rsidRPr="00776ABA">
        <w:rPr>
          <w:rFonts w:ascii="Arial" w:eastAsia="Arial" w:hAnsi="Arial" w:cs="Arial"/>
          <w:sz w:val="22"/>
          <w:szCs w:val="22"/>
          <w:lang w:val="es-ES"/>
        </w:rPr>
        <w:t>.</w:t>
      </w:r>
    </w:p>
    <w:p w14:paraId="1E71F789" w14:textId="15A38307" w:rsidR="008804A4" w:rsidRPr="00776ABA" w:rsidRDefault="003C5CA3" w:rsidP="003C5CA3">
      <w:pPr>
        <w:tabs>
          <w:tab w:val="left" w:pos="3765"/>
          <w:tab w:val="left" w:pos="5220"/>
        </w:tabs>
        <w:spacing w:after="120" w:line="280" w:lineRule="atLeast"/>
        <w:rPr>
          <w:rFonts w:ascii="Arial" w:eastAsia="Arial" w:hAnsi="Arial" w:cs="Arial"/>
          <w:b/>
          <w:sz w:val="22"/>
          <w:szCs w:val="22"/>
          <w:lang w:val="es-ES"/>
        </w:rPr>
      </w:pPr>
      <w:r w:rsidRPr="00776ABA">
        <w:rPr>
          <w:rFonts w:ascii="Arial" w:eastAsia="Arial" w:hAnsi="Arial" w:cs="Arial"/>
          <w:b/>
          <w:sz w:val="22"/>
          <w:szCs w:val="22"/>
          <w:lang w:val="es-ES"/>
        </w:rPr>
        <w:t>Objetivos de aprendizaje:</w:t>
      </w:r>
    </w:p>
    <w:p w14:paraId="1531FABE" w14:textId="1EE3E4CA" w:rsidR="008804A4" w:rsidRPr="00776ABA" w:rsidRDefault="008804A4" w:rsidP="00A9483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5"/>
          <w:tab w:val="left" w:pos="5220"/>
        </w:tabs>
        <w:spacing w:after="120" w:line="280" w:lineRule="atLeast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Familiarizar a los </w:t>
      </w:r>
      <w:r w:rsidR="00776ABA">
        <w:rPr>
          <w:rFonts w:ascii="Arial" w:eastAsia="Arial" w:hAnsi="Arial" w:cs="Arial"/>
          <w:color w:val="000000"/>
          <w:sz w:val="22"/>
          <w:szCs w:val="22"/>
          <w:lang w:val="es-ES"/>
        </w:rPr>
        <w:t>expertos</w:t>
      </w:r>
      <w:r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con los </w:t>
      </w:r>
      <w:r w:rsidR="0085034F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objetivos </w:t>
      </w:r>
      <w:r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>y el contenido del taller</w:t>
      </w:r>
    </w:p>
    <w:p w14:paraId="396D18CD" w14:textId="0AD01007" w:rsidR="008804A4" w:rsidRPr="00776ABA" w:rsidRDefault="008804A4" w:rsidP="00A9483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5"/>
          <w:tab w:val="left" w:pos="5220"/>
        </w:tabs>
        <w:spacing w:after="120" w:line="280" w:lineRule="atLeast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>D</w:t>
      </w:r>
      <w:r w:rsidR="00A94835">
        <w:rPr>
          <w:rFonts w:ascii="Arial" w:eastAsia="Arial" w:hAnsi="Arial" w:cs="Arial"/>
          <w:color w:val="000000"/>
          <w:sz w:val="22"/>
          <w:szCs w:val="22"/>
          <w:lang w:val="es-ES"/>
        </w:rPr>
        <w:t>iscutir</w:t>
      </w:r>
      <w:r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</w:t>
      </w:r>
      <w:r w:rsidR="0015158B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los objetivos, el </w:t>
      </w:r>
      <w:r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público destinatario </w:t>
      </w:r>
      <w:r w:rsidR="0015158B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y el alcance </w:t>
      </w:r>
      <w:r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del taller presencial </w:t>
      </w:r>
      <w:r w:rsidR="0015158B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sobre la </w:t>
      </w:r>
      <w:r w:rsidR="003C5CA3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salvaguardia del patrimonio cultural inmaterial y el desarrollo urbano sostenible </w:t>
      </w:r>
      <w:r w:rsidR="0085034F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>a escala nacional.</w:t>
      </w:r>
    </w:p>
    <w:p w14:paraId="295D38C8" w14:textId="0C911A13" w:rsidR="008804A4" w:rsidRPr="00776ABA" w:rsidRDefault="0015158B" w:rsidP="00A9483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65"/>
          <w:tab w:val="left" w:pos="5220"/>
        </w:tabs>
        <w:spacing w:after="120" w:line="280" w:lineRule="atLeast"/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Desarrollar un entendimiento común </w:t>
      </w:r>
      <w:r w:rsidR="008804A4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del papel de los facilitadores del </w:t>
      </w:r>
      <w:r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>proyecto.</w:t>
      </w:r>
    </w:p>
    <w:p w14:paraId="78580EFE" w14:textId="6B03A1DA" w:rsidR="008804A4" w:rsidRPr="00776ABA" w:rsidRDefault="008804A4" w:rsidP="003C5CA3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after="120" w:line="280" w:lineRule="atLeast"/>
        <w:jc w:val="both"/>
        <w:rPr>
          <w:rFonts w:ascii="Arial" w:eastAsia="Arial" w:hAnsi="Arial" w:cs="Arial"/>
          <w:b/>
          <w:color w:val="000000"/>
          <w:sz w:val="22"/>
          <w:szCs w:val="22"/>
          <w:lang w:val="es-ES"/>
        </w:rPr>
      </w:pPr>
      <w:r w:rsidRPr="00776ABA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 xml:space="preserve">Secuencia de </w:t>
      </w:r>
      <w:r w:rsidR="003C5CA3" w:rsidRPr="00776ABA">
        <w:rPr>
          <w:rFonts w:ascii="Arial" w:eastAsia="Arial" w:hAnsi="Arial" w:cs="Arial"/>
          <w:b/>
          <w:color w:val="000000"/>
          <w:sz w:val="22"/>
          <w:szCs w:val="22"/>
          <w:lang w:val="es-ES"/>
        </w:rPr>
        <w:t>actividades:</w:t>
      </w:r>
    </w:p>
    <w:p w14:paraId="65442B45" w14:textId="1297E024" w:rsidR="008804A4" w:rsidRPr="00776ABA" w:rsidRDefault="00A94835" w:rsidP="003C5CA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after="120" w:line="280" w:lineRule="atLeast"/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>
        <w:rPr>
          <w:rFonts w:ascii="Arial" w:eastAsia="Arial" w:hAnsi="Arial" w:cs="Arial"/>
          <w:color w:val="000000"/>
          <w:sz w:val="22"/>
          <w:szCs w:val="22"/>
          <w:lang w:val="es-ES"/>
        </w:rPr>
        <w:t>Ítem</w:t>
      </w:r>
      <w:r w:rsidR="002A59B2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</w:t>
      </w:r>
      <w:r w:rsidR="00E54968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1. </w:t>
      </w:r>
      <w:r w:rsidR="008804A4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Discurso de apertura </w:t>
      </w:r>
      <w:r w:rsidR="00395213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y presentación de los participantes </w:t>
      </w:r>
      <w:r w:rsidR="003C5CA3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>(70 min)</w:t>
      </w:r>
      <w:r w:rsidR="00395213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>.</w:t>
      </w:r>
    </w:p>
    <w:p w14:paraId="033CDFCB" w14:textId="2BF91A31" w:rsidR="008804A4" w:rsidRPr="00776ABA" w:rsidRDefault="00A94835" w:rsidP="003C5CA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after="120" w:line="280" w:lineRule="atLeast"/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>
        <w:rPr>
          <w:rFonts w:ascii="Arial" w:eastAsia="Arial" w:hAnsi="Arial" w:cs="Arial"/>
          <w:color w:val="000000"/>
          <w:sz w:val="22"/>
          <w:szCs w:val="22"/>
          <w:lang w:val="es-ES"/>
        </w:rPr>
        <w:t>Ítem</w:t>
      </w:r>
      <w:r w:rsidR="00E54968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2. Antecedentes, objetivos y 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agenda</w:t>
      </w:r>
      <w:r w:rsidR="00E54968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del taller </w:t>
      </w:r>
      <w:r w:rsidR="003C5CA3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>(30 min)</w:t>
      </w:r>
      <w:r w:rsidR="00E54968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. </w:t>
      </w:r>
    </w:p>
    <w:p w14:paraId="51622D89" w14:textId="7F2E4048" w:rsidR="008804A4" w:rsidRPr="00776ABA" w:rsidRDefault="00E54968" w:rsidP="003C5CA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after="120" w:line="280" w:lineRule="atLeast"/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Pausa </w:t>
      </w:r>
      <w:r w:rsidR="003C5CA3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(10 min) </w:t>
      </w:r>
    </w:p>
    <w:p w14:paraId="4C16CC66" w14:textId="32F12799" w:rsidR="003C5CA3" w:rsidRPr="00776ABA" w:rsidRDefault="00A94835" w:rsidP="00A94835">
      <w:pPr>
        <w:pStyle w:val="ListParagraph"/>
        <w:numPr>
          <w:ilvl w:val="0"/>
          <w:numId w:val="30"/>
        </w:numPr>
        <w:spacing w:after="120" w:line="280" w:lineRule="atLeast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>
        <w:rPr>
          <w:rFonts w:ascii="Arial" w:eastAsia="Arial" w:hAnsi="Arial" w:cs="Arial"/>
          <w:color w:val="000000"/>
          <w:sz w:val="22"/>
          <w:szCs w:val="22"/>
          <w:lang w:val="es-ES"/>
        </w:rPr>
        <w:t>Ítem</w:t>
      </w:r>
      <w:r w:rsidR="00E54968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3. 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Presentación</w:t>
      </w:r>
      <w:r w:rsidR="00E54968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general del proyecto, funciones y </w:t>
      </w:r>
      <w:r w:rsidR="003C5CA3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responsabilidades </w:t>
      </w:r>
      <w:r w:rsidR="00E54968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de los facilitadores </w:t>
      </w:r>
      <w:r w:rsidR="003C5CA3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>(20 min)</w:t>
      </w:r>
      <w:r w:rsidR="00E54968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. </w:t>
      </w:r>
    </w:p>
    <w:p w14:paraId="2BE765A2" w14:textId="042104E1" w:rsidR="00C576B1" w:rsidRPr="00776ABA" w:rsidRDefault="00A94835" w:rsidP="00A94835">
      <w:pPr>
        <w:pStyle w:val="ListParagraph"/>
        <w:numPr>
          <w:ilvl w:val="0"/>
          <w:numId w:val="30"/>
        </w:numPr>
        <w:spacing w:after="120" w:line="280" w:lineRule="atLeast"/>
        <w:contextualSpacing w:val="0"/>
        <w:jc w:val="both"/>
        <w:rPr>
          <w:rFonts w:eastAsia="Arial"/>
          <w:lang w:val="es-ES"/>
        </w:rPr>
      </w:pPr>
      <w:r>
        <w:rPr>
          <w:rFonts w:ascii="Arial" w:eastAsia="Arial" w:hAnsi="Arial" w:cs="Arial"/>
          <w:color w:val="000000"/>
          <w:sz w:val="22"/>
          <w:szCs w:val="22"/>
          <w:lang w:val="es-ES"/>
        </w:rPr>
        <w:t>Ítem</w:t>
      </w:r>
      <w:r w:rsidR="00C576B1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4: Vincula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ndo</w:t>
      </w:r>
      <w:r w:rsidR="00C576B1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el patrimonio cultural inmaterial y el desarrollo urbano sostenible (Unidad 1</w:t>
      </w:r>
      <w:r w:rsidR="002B6C15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>)</w:t>
      </w:r>
      <w:r w:rsidR="002B6C15" w:rsidRPr="00776ABA" w:rsidDel="00C576B1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. </w:t>
      </w:r>
      <w:r w:rsidR="00C576B1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Breve introducción </w:t>
      </w:r>
      <w:r w:rsidR="003C5CA3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>(15 min)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.</w:t>
      </w:r>
    </w:p>
    <w:p w14:paraId="6E4535A0" w14:textId="201CA8F2" w:rsidR="008804A4" w:rsidRPr="00776ABA" w:rsidRDefault="00A94835" w:rsidP="003C5CA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after="120" w:line="280" w:lineRule="atLeast"/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>
        <w:rPr>
          <w:rFonts w:ascii="Arial" w:eastAsia="Arial" w:hAnsi="Arial" w:cs="Arial"/>
          <w:color w:val="000000"/>
          <w:sz w:val="22"/>
          <w:szCs w:val="22"/>
          <w:lang w:val="es-ES"/>
        </w:rPr>
        <w:t>Ítem</w:t>
      </w:r>
      <w:r w:rsidR="00C576B1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 4a: Ejercicio introductorio </w:t>
      </w:r>
      <w:r>
        <w:rPr>
          <w:rFonts w:ascii="Arial" w:eastAsia="Arial" w:hAnsi="Arial" w:cs="Arial"/>
          <w:color w:val="000000"/>
          <w:sz w:val="22"/>
          <w:szCs w:val="22"/>
          <w:lang w:val="es-ES"/>
        </w:rPr>
        <w:t>“</w:t>
      </w:r>
      <w:r w:rsidRPr="00A94835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Estado del arte del patrimonio cultural inmaterial y la planeación urbana </w:t>
      </w:r>
      <w:r w:rsidR="00040C74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>"</w:t>
      </w:r>
      <w:r w:rsidR="00C576B1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.  Explicación por parte de los facilitadores principales. Los diez equipos de expertos de los países trabajarán en parejas </w:t>
      </w:r>
      <w:r w:rsidR="003C5CA3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>(35 min)</w:t>
      </w:r>
      <w:r w:rsidR="00C576B1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>.</w:t>
      </w:r>
    </w:p>
    <w:p w14:paraId="1EB1E99A" w14:textId="0864AACE" w:rsidR="00922C39" w:rsidRPr="00776ABA" w:rsidRDefault="00922C39" w:rsidP="003C5CA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spacing w:after="120" w:line="280" w:lineRule="atLeast"/>
        <w:jc w:val="both"/>
        <w:rPr>
          <w:rFonts w:ascii="Arial" w:eastAsia="Arial" w:hAnsi="Arial" w:cs="Arial"/>
          <w:color w:val="000000"/>
          <w:sz w:val="22"/>
          <w:szCs w:val="22"/>
          <w:lang w:val="es-ES"/>
        </w:rPr>
      </w:pPr>
      <w:r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Resumen de la sesión </w:t>
      </w:r>
      <w:r w:rsidR="003C5CA3"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>(5 minutos)</w:t>
      </w:r>
      <w:r w:rsidRPr="00776ABA">
        <w:rPr>
          <w:rFonts w:ascii="Arial" w:eastAsia="Arial" w:hAnsi="Arial" w:cs="Arial"/>
          <w:color w:val="000000"/>
          <w:sz w:val="22"/>
          <w:szCs w:val="22"/>
          <w:lang w:val="es-ES"/>
        </w:rPr>
        <w:t xml:space="preserve">. </w:t>
      </w:r>
    </w:p>
    <w:p w14:paraId="70273362" w14:textId="47439C07" w:rsidR="008804A4" w:rsidRPr="00776ABA" w:rsidRDefault="008804A4" w:rsidP="003C5CA3">
      <w:pPr>
        <w:pBdr>
          <w:top w:val="nil"/>
          <w:left w:val="nil"/>
          <w:bottom w:val="nil"/>
          <w:right w:val="nil"/>
          <w:between w:val="nil"/>
        </w:pBdr>
        <w:spacing w:before="240" w:after="120" w:line="280" w:lineRule="atLeast"/>
        <w:jc w:val="both"/>
        <w:rPr>
          <w:rFonts w:ascii="Aptos SemiBold" w:eastAsia="Arial" w:hAnsi="Aptos SemiBold" w:cstheme="minorBidi"/>
          <w:b/>
          <w:color w:val="0070C0"/>
          <w:lang w:val="es-ES"/>
        </w:rPr>
      </w:pPr>
      <w:r w:rsidRPr="00776ABA">
        <w:rPr>
          <w:rFonts w:ascii="Aptos SemiBold" w:eastAsia="Arial" w:hAnsi="Aptos SemiBold" w:cstheme="minorBidi"/>
          <w:b/>
          <w:color w:val="0070C0"/>
          <w:lang w:val="es-ES"/>
        </w:rPr>
        <w:t>Día 2 | Unidad 1. Vincula</w:t>
      </w:r>
      <w:r w:rsidR="00A94835">
        <w:rPr>
          <w:rFonts w:ascii="Aptos SemiBold" w:eastAsia="Arial" w:hAnsi="Aptos SemiBold" w:cstheme="minorBidi"/>
          <w:b/>
          <w:color w:val="0070C0"/>
          <w:lang w:val="es-ES"/>
        </w:rPr>
        <w:t>ndo</w:t>
      </w:r>
      <w:r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 el patrimonio cultural inmaterial y el desarrollo urbano sostenible</w:t>
      </w:r>
    </w:p>
    <w:p w14:paraId="75FC2174" w14:textId="77777777" w:rsidR="003C5CA3" w:rsidRPr="00776ABA" w:rsidRDefault="003C5CA3" w:rsidP="003C5CA3">
      <w:pPr>
        <w:tabs>
          <w:tab w:val="left" w:pos="3765"/>
          <w:tab w:val="left" w:pos="5220"/>
        </w:tabs>
        <w:spacing w:after="120" w:line="280" w:lineRule="atLeast"/>
        <w:jc w:val="both"/>
        <w:rPr>
          <w:rFonts w:ascii="Arial" w:eastAsia="Arial" w:hAnsi="Arial" w:cs="Arial"/>
          <w:bCs/>
          <w:sz w:val="22"/>
          <w:szCs w:val="22"/>
          <w:lang w:val="es-ES"/>
        </w:rPr>
      </w:pPr>
      <w:r w:rsidRPr="00776ABA">
        <w:rPr>
          <w:rFonts w:ascii="Arial" w:eastAsia="Arial" w:hAnsi="Arial" w:cs="Arial"/>
          <w:b/>
          <w:sz w:val="22"/>
          <w:szCs w:val="22"/>
          <w:lang w:val="es-ES"/>
        </w:rPr>
        <w:t>Descripción de la sesión</w:t>
      </w:r>
      <w:r w:rsidRPr="00776ABA">
        <w:rPr>
          <w:rFonts w:ascii="Arial" w:eastAsia="Arial" w:hAnsi="Arial" w:cs="Arial"/>
          <w:bCs/>
          <w:sz w:val="22"/>
          <w:szCs w:val="22"/>
          <w:lang w:val="es-ES"/>
        </w:rPr>
        <w:t xml:space="preserve">: </w:t>
      </w:r>
    </w:p>
    <w:p w14:paraId="2AEB24F9" w14:textId="6E253DE2" w:rsidR="008804A4" w:rsidRPr="00776ABA" w:rsidRDefault="008804A4" w:rsidP="003C5CA3">
      <w:p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b/>
          <w:color w:val="0070C0"/>
          <w:lang w:val="es-ES"/>
        </w:rPr>
      </w:pPr>
      <w:r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Esta </w:t>
      </w:r>
      <w:r w:rsidR="00D43F06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u</w:t>
      </w:r>
      <w:r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nidad pretende ofrecer una introducción básica a la relación entre la salvaguardia del patrimonio cultural inmaterial y la promoción del desarrollo urbano sostenible, centrándose en los conceptos clave, los beneficios y los retos. Además, pretende familiarizar a los participantes </w:t>
      </w:r>
      <w:r w:rsidR="00D43F06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del</w:t>
      </w:r>
      <w:r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 taller con las principales estructuras de plan</w:t>
      </w:r>
      <w:r w:rsidR="00D43F06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eación</w:t>
      </w:r>
      <w:r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 urbana -ecológica, funcional, socioeconómica junto con el patrimonio construido</w:t>
      </w:r>
      <w:r w:rsidR="00D43F06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-</w:t>
      </w:r>
      <w:r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, para explorar cómo puede integrarse el patrimonio cultural inmaterial en cada una de ellas.</w:t>
      </w:r>
    </w:p>
    <w:p w14:paraId="19F62D5D" w14:textId="77777777" w:rsidR="008804A4" w:rsidRPr="00776ABA" w:rsidRDefault="008804A4" w:rsidP="003C5CA3">
      <w:p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b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b/>
          <w:color w:val="000000"/>
          <w:sz w:val="22"/>
          <w:szCs w:val="22"/>
          <w:lang w:val="es-ES"/>
        </w:rPr>
        <w:t>Objetivos de aprendizaje:</w:t>
      </w:r>
    </w:p>
    <w:p w14:paraId="14371883" w14:textId="77777777" w:rsidR="008804A4" w:rsidRPr="00776ABA" w:rsidRDefault="008804A4" w:rsidP="003C5CA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ind w:left="714" w:hanging="357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Definir los conceptos de salvaguardia del patrimonio cultural inmaterial y desarrollo urbano sostenible.</w:t>
      </w:r>
    </w:p>
    <w:p w14:paraId="20B41742" w14:textId="267D62FC" w:rsidR="008804A4" w:rsidRPr="00776ABA" w:rsidRDefault="008804A4" w:rsidP="003C5CA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ind w:left="714" w:hanging="357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lastRenderedPageBreak/>
        <w:t>Explicar cómo la salvaguardia del patrimonio cultural inmaterial contribuye al desarrollo urbano sostenible y al bienestar de l</w:t>
      </w:r>
      <w:r w:rsidR="00D43F06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as</w:t>
      </w: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comunidad</w:t>
      </w:r>
      <w:r w:rsidR="00D43F06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es</w:t>
      </w: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-en las dimensiones medioambiental, económica y social- y viceversa, </w:t>
      </w:r>
      <w:r w:rsidR="00D43F06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explicar </w:t>
      </w: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cómo el desarrollo urbano sostenible refuerza la salvaguardia del patrimonio </w:t>
      </w:r>
      <w:r w:rsidRPr="00480364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cultural inmaterial.</w:t>
      </w:r>
    </w:p>
    <w:p w14:paraId="37ED0543" w14:textId="01799015" w:rsidR="008804A4" w:rsidRPr="00776ABA" w:rsidRDefault="008804A4" w:rsidP="003C5CA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Presentar las principales estructuras de plan</w:t>
      </w:r>
      <w:r w:rsidR="00480364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eación</w:t>
      </w: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urbana (ecológica, funcional, socioeconómica y de patrimonio construido) y ofrecer ejemplos de cómo integrar la salvaguardia del patrimonio cultural inmaterial en cada una de ellas. </w:t>
      </w:r>
    </w:p>
    <w:p w14:paraId="1AEF9D5B" w14:textId="77777777" w:rsidR="008804A4" w:rsidRPr="00776ABA" w:rsidRDefault="008804A4" w:rsidP="003C5CA3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b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b/>
          <w:color w:val="000000"/>
          <w:sz w:val="22"/>
          <w:szCs w:val="22"/>
          <w:lang w:val="es-ES"/>
        </w:rPr>
        <w:t>Secuencia de actividades:</w:t>
      </w:r>
    </w:p>
    <w:p w14:paraId="75746081" w14:textId="69F1C098" w:rsidR="008804A4" w:rsidRPr="00C73BBB" w:rsidRDefault="00A94835" w:rsidP="00C73BB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C576B1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4a: continuación. </w:t>
      </w:r>
      <w:r w:rsidR="00C73BBB" w:rsidRP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Puesta en común de los resultados del ejercicio introductorio “Estado del arte del patrimonio cultural inmaterial y la planeación urbana”.</w:t>
      </w:r>
      <w:r w:rsid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</w:t>
      </w:r>
      <w:r w:rsidR="00C73BBB" w:rsidRP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Se formarán dos grupos con parejas de cinco países cada uno para compartir y debatir los resultados del ejercicio.</w:t>
      </w:r>
      <w:r w:rsid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</w:t>
      </w:r>
      <w:r w:rsidR="00C73BBB" w:rsidRP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Seguido de una breve presentación de los puntos clave en sesión plenaria.</w:t>
      </w:r>
    </w:p>
    <w:p w14:paraId="0CA73AC3" w14:textId="3F410851" w:rsidR="008804A4" w:rsidRPr="00C73BBB" w:rsidRDefault="00A94835" w:rsidP="00C73BB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C576B1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4b: Ejercicio </w:t>
      </w:r>
      <w:r w:rsidR="00C73BBB" w:rsidRP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"Compartiendo conceptos de patrimonio cultural inmaterial y planeación urbana”</w:t>
      </w:r>
      <w:r w:rsid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. </w:t>
      </w:r>
      <w:r w:rsidR="00C73BBB" w:rsidRP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Explicación por parte del facilitador. Se formarán dos grupos con parejas de cinco países para realizar el ejercicio</w:t>
      </w:r>
      <w:r w:rsid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. </w:t>
      </w:r>
      <w:r w:rsidR="00C73BBB" w:rsidRP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A continuación, sigue una breve presentación de los puntos clave en sesión plenaria.</w:t>
      </w:r>
    </w:p>
    <w:p w14:paraId="06861519" w14:textId="3F1D4D43" w:rsidR="008804A4" w:rsidRPr="00776ABA" w:rsidRDefault="00A94835" w:rsidP="003C5CA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C576B1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4c: Presentación de conceptos clave relacionados con la salvaguardia del patrimonio cultural inmaterial y el </w:t>
      </w:r>
      <w:r w:rsidR="008479AF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desarrollo </w:t>
      </w:r>
      <w:r w:rsidR="00C576B1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urbano sostenible </w:t>
      </w:r>
      <w:r w:rsidR="008479AF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- </w:t>
      </w:r>
      <w:r w:rsidR="00C576B1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Unidad 1, PPT 3</w:t>
      </w:r>
      <w:r w:rsidR="008479AF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, </w:t>
      </w:r>
      <w:r w:rsidR="00C576B1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seguid</w:t>
      </w:r>
      <w:r w:rsid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o</w:t>
      </w:r>
      <w:r w:rsidR="00C576B1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de preguntas y respuestas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(25 minutos).</w:t>
      </w:r>
    </w:p>
    <w:p w14:paraId="60E413C8" w14:textId="7ACF84A2" w:rsidR="008804A4" w:rsidRPr="00776ABA" w:rsidRDefault="008804A4" w:rsidP="003C5CA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ind w:left="714" w:hanging="357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Pausa.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(10 min)</w:t>
      </w:r>
    </w:p>
    <w:p w14:paraId="660A2529" w14:textId="3311511E" w:rsidR="00922C39" w:rsidRPr="00776ABA" w:rsidRDefault="00A94835" w:rsidP="00C36D8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922C3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4d: Presentación sobre la relación entre el patrimonio cultural inmaterial, el desarrollo urbano sostenible y las principales estructuras de plan</w:t>
      </w:r>
      <w:r w:rsid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eación</w:t>
      </w:r>
      <w:r w:rsidR="00922C3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urbana - Unidad 1, PPT 4 y PPT 6</w:t>
      </w:r>
      <w:r w:rsidR="008479AF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, </w:t>
      </w:r>
      <w:r w:rsidR="00922C3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seguid</w:t>
      </w:r>
      <w:r w:rsid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o</w:t>
      </w:r>
      <w:r w:rsidR="00922C3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de preguntas y respuestas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(50 minutos).</w:t>
      </w:r>
    </w:p>
    <w:p w14:paraId="275084F2" w14:textId="3ABCD145" w:rsidR="00922C39" w:rsidRPr="00776ABA" w:rsidRDefault="00A94835" w:rsidP="00C36D8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922C3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4e: Resultados de la </w:t>
      </w:r>
      <w:r w:rsid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E</w:t>
      </w:r>
      <w:r w:rsidR="00922C3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ncuesta UNESCO 2022 sobre la salvaguardia del patrimonio cultural inmaterial en contextos urbanos - Unidad 1, PPT 5</w:t>
      </w:r>
      <w:r w:rsidR="008479AF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, </w:t>
      </w:r>
      <w:r w:rsidR="00922C3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seguid</w:t>
      </w:r>
      <w:r w:rsid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o</w:t>
      </w:r>
      <w:r w:rsidR="00922C3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de debate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. (30 min)</w:t>
      </w:r>
    </w:p>
    <w:p w14:paraId="46AB4600" w14:textId="5502B68C" w:rsidR="008804A4" w:rsidRPr="00776ABA" w:rsidRDefault="00A94835" w:rsidP="00C73BB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922C3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4f: Breve introducción a la guía de </w:t>
      </w:r>
      <w:r w:rsid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discusión</w:t>
      </w:r>
      <w:r w:rsidR="00922C3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sobre el patrimonio cultural inmaterial y sus beneficios para las comunidades y el desarrollo urbano sostenible - Unidad 1, PPT 7. Esta guía tiene por </w:t>
      </w:r>
      <w:r w:rsidR="008479AF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objet</w:t>
      </w:r>
      <w:r w:rsid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ivo</w:t>
      </w:r>
      <w:r w:rsidR="008479AF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preparar </w:t>
      </w:r>
      <w:r w:rsidR="00922C3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una </w:t>
      </w:r>
      <w:r w:rsid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actividad</w:t>
      </w:r>
      <w:r w:rsidR="00922C3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con los portadores del patrimonio cultural inmaterial durante el taller presencial que se </w:t>
      </w:r>
      <w:r w:rsid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desarrollará</w:t>
      </w:r>
      <w:r w:rsidR="00922C3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a escala nacional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(5 min).</w:t>
      </w:r>
    </w:p>
    <w:p w14:paraId="33A955A0" w14:textId="72FB2408" w:rsidR="008804A4" w:rsidRPr="00776ABA" w:rsidRDefault="00A94835" w:rsidP="003C5CA3">
      <w:pPr>
        <w:pStyle w:val="ListParagraph"/>
        <w:numPr>
          <w:ilvl w:val="0"/>
          <w:numId w:val="24"/>
        </w:numPr>
        <w:spacing w:after="120" w:line="280" w:lineRule="atLeast"/>
        <w:contextualSpacing w:val="0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922C3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4g: Ejercicio práctico </w:t>
      </w:r>
      <w:r w:rsidR="00040C7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"</w:t>
      </w:r>
      <w:r w:rsidR="00922C3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Identifica</w:t>
      </w:r>
      <w:r w:rsid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ción de</w:t>
      </w:r>
      <w:r w:rsidR="00922C3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la relación entre el patrimonio cultural inmaterial y </w:t>
      </w:r>
      <w:r w:rsidR="00040C7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las estructuras de </w:t>
      </w:r>
      <w:r w:rsidR="00922C3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plan</w:t>
      </w:r>
      <w:r w:rsid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eación</w:t>
      </w:r>
      <w:r w:rsidR="00922C3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urbana</w:t>
      </w:r>
      <w:r w:rsidR="00040C7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". </w:t>
      </w:r>
      <w:r w:rsidR="00C73BB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La facilitadora</w:t>
      </w:r>
      <w:r w:rsidR="00922C3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explica el ejercicio. Los equipos nacionales realizarán el ejercicio fuera de la sesión y presentarán los resultados el 19 de marzo para concluir el trabajo sobre la Unidad 1.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(10 min).</w:t>
      </w:r>
    </w:p>
    <w:p w14:paraId="75898C86" w14:textId="61A6EE70" w:rsidR="00922C39" w:rsidRPr="00776ABA" w:rsidRDefault="00C5288B" w:rsidP="003C5CA3">
      <w:pPr>
        <w:pStyle w:val="ListParagraph"/>
        <w:numPr>
          <w:ilvl w:val="0"/>
          <w:numId w:val="24"/>
        </w:numPr>
        <w:spacing w:after="120" w:line="280" w:lineRule="atLeast"/>
        <w:contextualSpacing w:val="0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Resumen de la sesión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(5 min).</w:t>
      </w:r>
    </w:p>
    <w:p w14:paraId="6ECCCB90" w14:textId="487AF3F3" w:rsidR="008804A4" w:rsidRPr="00776ABA" w:rsidRDefault="008804A4" w:rsidP="00C36D8F">
      <w:pPr>
        <w:pBdr>
          <w:top w:val="nil"/>
          <w:left w:val="nil"/>
          <w:bottom w:val="nil"/>
          <w:right w:val="nil"/>
          <w:between w:val="nil"/>
        </w:pBdr>
        <w:spacing w:before="240" w:after="120" w:line="280" w:lineRule="atLeast"/>
        <w:ind w:left="851" w:hanging="851"/>
        <w:jc w:val="both"/>
        <w:rPr>
          <w:rFonts w:ascii="Aptos SemiBold" w:eastAsia="Arial" w:hAnsi="Aptos SemiBold" w:cstheme="minorBidi"/>
          <w:b/>
          <w:color w:val="0070C0"/>
          <w:lang w:val="es-ES"/>
        </w:rPr>
      </w:pPr>
      <w:r w:rsidRPr="00776ABA">
        <w:rPr>
          <w:rFonts w:ascii="Aptos SemiBold" w:eastAsia="Arial" w:hAnsi="Aptos SemiBold" w:cstheme="minorBidi"/>
          <w:b/>
          <w:color w:val="0070C0"/>
          <w:lang w:val="es-ES"/>
        </w:rPr>
        <w:t>Día 3 |Unidad 1. Vincula</w:t>
      </w:r>
      <w:r w:rsidR="00C73BBB">
        <w:rPr>
          <w:rFonts w:ascii="Aptos SemiBold" w:eastAsia="Arial" w:hAnsi="Aptos SemiBold" w:cstheme="minorBidi"/>
          <w:b/>
          <w:color w:val="0070C0"/>
          <w:lang w:val="es-ES"/>
        </w:rPr>
        <w:t xml:space="preserve">ndo </w:t>
      </w:r>
      <w:r w:rsidRPr="00776ABA">
        <w:rPr>
          <w:rFonts w:ascii="Aptos SemiBold" w:eastAsia="Arial" w:hAnsi="Aptos SemiBold" w:cstheme="minorBidi"/>
          <w:b/>
          <w:color w:val="0070C0"/>
          <w:lang w:val="es-ES"/>
        </w:rPr>
        <w:t>el patrimonio cultural inmaterial y el desarrollo urbano sostenible</w:t>
      </w:r>
      <w:r w:rsidR="00023B0B">
        <w:rPr>
          <w:rFonts w:ascii="Aptos SemiBold" w:eastAsia="Arial" w:hAnsi="Aptos SemiBold" w:cstheme="minorBidi"/>
          <w:b/>
          <w:color w:val="0070C0"/>
          <w:lang w:val="es-ES"/>
        </w:rPr>
        <w:t xml:space="preserve"> </w:t>
      </w:r>
      <w:r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(Continuación)  </w:t>
      </w:r>
      <w:r w:rsidRPr="00776ABA">
        <w:rPr>
          <w:rFonts w:ascii="Aptos SemiBold" w:eastAsia="Arial" w:hAnsi="Aptos SemiBold" w:cstheme="minorBidi"/>
          <w:b/>
          <w:color w:val="0070C0"/>
          <w:lang w:val="es-ES"/>
        </w:rPr>
        <w:br/>
        <w:t xml:space="preserve">Unidad 2. Marcos </w:t>
      </w:r>
      <w:r w:rsidR="00C73BBB">
        <w:rPr>
          <w:rFonts w:ascii="Aptos SemiBold" w:eastAsia="Arial" w:hAnsi="Aptos SemiBold" w:cstheme="minorBidi"/>
          <w:b/>
          <w:color w:val="0070C0"/>
          <w:lang w:val="es-ES"/>
        </w:rPr>
        <w:t>principales</w:t>
      </w:r>
      <w:r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 </w:t>
      </w:r>
      <w:r w:rsidR="00023B0B">
        <w:rPr>
          <w:rFonts w:ascii="Aptos SemiBold" w:eastAsia="Arial" w:hAnsi="Aptos SemiBold" w:cstheme="minorBidi"/>
          <w:b/>
          <w:color w:val="0070C0"/>
          <w:lang w:val="es-ES"/>
        </w:rPr>
        <w:t>asociados</w:t>
      </w:r>
      <w:r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 con el patrimonio </w:t>
      </w:r>
      <w:r w:rsidR="00C73BBB">
        <w:rPr>
          <w:rFonts w:ascii="Aptos SemiBold" w:eastAsia="Arial" w:hAnsi="Aptos SemiBold" w:cstheme="minorBidi"/>
          <w:b/>
          <w:color w:val="0070C0"/>
          <w:lang w:val="es-ES"/>
        </w:rPr>
        <w:t>cultural inmaterial</w:t>
      </w:r>
      <w:r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 y el desarrollo urbano sostenible</w:t>
      </w:r>
    </w:p>
    <w:p w14:paraId="5ED17B67" w14:textId="77777777" w:rsidR="003C5CA3" w:rsidRPr="00776ABA" w:rsidRDefault="003C5CA3" w:rsidP="003C5CA3">
      <w:pPr>
        <w:tabs>
          <w:tab w:val="left" w:pos="3765"/>
          <w:tab w:val="left" w:pos="5220"/>
        </w:tabs>
        <w:spacing w:after="120" w:line="280" w:lineRule="atLeast"/>
        <w:jc w:val="both"/>
        <w:rPr>
          <w:rFonts w:ascii="Arial" w:eastAsia="Arial" w:hAnsi="Arial" w:cs="Arial"/>
          <w:bCs/>
          <w:sz w:val="22"/>
          <w:szCs w:val="22"/>
          <w:lang w:val="es-ES"/>
        </w:rPr>
      </w:pPr>
      <w:bookmarkStart w:id="2" w:name="_heading=h.1fob9te" w:colFirst="0" w:colLast="0"/>
      <w:bookmarkEnd w:id="2"/>
      <w:r w:rsidRPr="00023B0B">
        <w:rPr>
          <w:rFonts w:ascii="Arial" w:eastAsia="Arial" w:hAnsi="Arial" w:cs="Arial"/>
          <w:b/>
          <w:sz w:val="22"/>
          <w:szCs w:val="22"/>
          <w:lang w:val="es-ES"/>
        </w:rPr>
        <w:t>Descripción de la sesión</w:t>
      </w:r>
      <w:r w:rsidRPr="00023B0B">
        <w:rPr>
          <w:rFonts w:ascii="Arial" w:eastAsia="Arial" w:hAnsi="Arial" w:cs="Arial"/>
          <w:bCs/>
          <w:sz w:val="22"/>
          <w:szCs w:val="22"/>
          <w:lang w:val="es-ES"/>
        </w:rPr>
        <w:t>:</w:t>
      </w:r>
      <w:r w:rsidRPr="00776ABA">
        <w:rPr>
          <w:rFonts w:ascii="Arial" w:eastAsia="Arial" w:hAnsi="Arial" w:cs="Arial"/>
          <w:bCs/>
          <w:sz w:val="22"/>
          <w:szCs w:val="22"/>
          <w:lang w:val="es-ES"/>
        </w:rPr>
        <w:t xml:space="preserve"> </w:t>
      </w:r>
    </w:p>
    <w:p w14:paraId="55104012" w14:textId="7DA6DECC" w:rsidR="008479AF" w:rsidRPr="00776ABA" w:rsidRDefault="0077670C" w:rsidP="003C5CA3">
      <w:p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La sesión continuará con la Unidad 1 y con el </w:t>
      </w:r>
      <w:r w:rsidR="00023B0B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cierre del </w:t>
      </w:r>
      <w:r w:rsidR="008479AF"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ejercicio </w:t>
      </w:r>
      <w:r w:rsidR="00023B0B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“</w:t>
      </w:r>
      <w:r w:rsidR="00023B0B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Identifica</w:t>
      </w:r>
      <w:r w:rsidR="00023B0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ción de</w:t>
      </w:r>
      <w:r w:rsidR="00023B0B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la relación entre el patrimonio cultural inmaterial y las estructuras de plan</w:t>
      </w:r>
      <w:r w:rsidR="00023B0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eación</w:t>
      </w:r>
      <w:r w:rsidR="00023B0B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urbana</w:t>
      </w:r>
      <w:r w:rsidR="00023B0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”</w:t>
      </w:r>
      <w:r w:rsidR="00040C74"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. </w:t>
      </w:r>
    </w:p>
    <w:p w14:paraId="41AA401C" w14:textId="1E8B1C57" w:rsidR="008804A4" w:rsidRPr="00776ABA" w:rsidRDefault="0077670C" w:rsidP="003C5CA3">
      <w:p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A </w:t>
      </w:r>
      <w:r w:rsidR="00023B0B"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continuación,</w:t>
      </w:r>
      <w:r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 se pasará a la </w:t>
      </w:r>
      <w:r w:rsidR="008804A4"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Unidad </w:t>
      </w:r>
      <w:r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2, cuyo </w:t>
      </w:r>
      <w:r w:rsidR="008804A4"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objetivo es presentar los marcos políticos de las Naciones Unidas y los instrumentos normativos específicos pertinentes para la salvaguardia del </w:t>
      </w:r>
      <w:r w:rsidR="008804A4"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lastRenderedPageBreak/>
        <w:t xml:space="preserve">patrimonio cultural inmaterial en contextos urbanos. Se hará hincapié en la información pertinente para integrar la salvaguardia del patrimonio cultural inmaterial en la </w:t>
      </w:r>
      <w:r w:rsidR="00023B0B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planeación urbana</w:t>
      </w:r>
      <w:r w:rsidR="008804A4"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 y se animará a los participantes a relacionar los instrumentos con el contexto específico de las ciudades que conocen o en las que trabajan.</w:t>
      </w:r>
    </w:p>
    <w:p w14:paraId="3B6A5933" w14:textId="77777777" w:rsidR="008804A4" w:rsidRPr="00776ABA" w:rsidRDefault="008804A4" w:rsidP="003C5CA3">
      <w:p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b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b/>
          <w:color w:val="000000"/>
          <w:sz w:val="22"/>
          <w:szCs w:val="22"/>
          <w:lang w:val="es-ES"/>
        </w:rPr>
        <w:t>Objetivos de aprendizaje:</w:t>
      </w:r>
    </w:p>
    <w:p w14:paraId="79ECC9FF" w14:textId="5B0D2996" w:rsidR="008804A4" w:rsidRPr="00776ABA" w:rsidRDefault="008804A4" w:rsidP="003C5CA3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ind w:left="714" w:hanging="357"/>
        <w:contextualSpacing w:val="0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bookmarkStart w:id="3" w:name="_heading=h.3znysh7" w:colFirst="0" w:colLast="0"/>
      <w:bookmarkEnd w:id="3"/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Comprender cómo se relacionan los distintos marcos políticos de las Naciones Unidas y los instrumentos normativos de la UNESCO en el ámbito de la cultura con el tema de la integración de la salvaguardia del patrimonio cultural inmaterial en la plan</w:t>
      </w:r>
      <w:r w:rsidR="00023B0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eación</w:t>
      </w: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urbana. </w:t>
      </w:r>
    </w:p>
    <w:p w14:paraId="0C0E3EFD" w14:textId="77777777" w:rsidR="008804A4" w:rsidRPr="00776ABA" w:rsidRDefault="008804A4" w:rsidP="003C5CA3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contextualSpacing w:val="0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Relacionar los marcos e instrumentos políticos con sus contextos urbanos específicos.</w:t>
      </w:r>
    </w:p>
    <w:p w14:paraId="1993336C" w14:textId="77777777" w:rsidR="008804A4" w:rsidRPr="00776ABA" w:rsidRDefault="008804A4" w:rsidP="003C5CA3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b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b/>
          <w:color w:val="000000"/>
          <w:sz w:val="22"/>
          <w:szCs w:val="22"/>
          <w:lang w:val="es-ES"/>
        </w:rPr>
        <w:t>Secuencia de actividades:</w:t>
      </w:r>
    </w:p>
    <w:p w14:paraId="3F2882F6" w14:textId="1B7E6EF6" w:rsidR="008804A4" w:rsidRPr="00023B0B" w:rsidRDefault="00A94835" w:rsidP="00023B0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C5288B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4g: continuación. Cada equipo nacional presenta los resultados del ejercicio práctico </w:t>
      </w:r>
      <w:r w:rsidR="00040C7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"</w:t>
      </w:r>
      <w:r w:rsidR="00C5288B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Identificación de la relación entre el patrimonio cultural inmaterial y </w:t>
      </w:r>
      <w:r w:rsidR="00040C7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las estructuras de </w:t>
      </w:r>
      <w:r w:rsidR="00C5288B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plan</w:t>
      </w:r>
      <w:r w:rsidR="00023B0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eación </w:t>
      </w:r>
      <w:r w:rsidR="00C5288B" w:rsidRPr="00023B0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urbana</w:t>
      </w:r>
      <w:r w:rsidR="00040C74" w:rsidRPr="00023B0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"</w:t>
      </w:r>
      <w:r w:rsidR="00C5288B" w:rsidRPr="00023B0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. </w:t>
      </w:r>
      <w:r w:rsidR="008479AF" w:rsidRPr="00023B0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A </w:t>
      </w:r>
      <w:r w:rsidR="00C5288B" w:rsidRPr="00023B0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continuación, </w:t>
      </w:r>
      <w:r w:rsidR="00816B42" w:rsidRPr="00023B0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debate (50 minutos).</w:t>
      </w:r>
    </w:p>
    <w:p w14:paraId="1034F136" w14:textId="5F53A68D" w:rsidR="008804A4" w:rsidRPr="00776ABA" w:rsidRDefault="00A94835" w:rsidP="00C36D8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C5288B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5: Marcos </w:t>
      </w:r>
      <w:r w:rsidR="00023B0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principales sobre</w:t>
      </w:r>
      <w:r w:rsidR="00C5288B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</w:t>
      </w:r>
      <w:r w:rsidR="00023B0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patrimonio cultural inmaterial</w:t>
      </w:r>
      <w:r w:rsidR="00C5288B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y desarrollo </w:t>
      </w:r>
      <w:r w:rsidR="00040C7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urbano </w:t>
      </w:r>
      <w:r w:rsidR="00C5288B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sostenible (Unidad 2). Breve introducción a cargo de los facilitadores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(5 min).</w:t>
      </w:r>
    </w:p>
    <w:p w14:paraId="5A164FED" w14:textId="2F68A243" w:rsidR="008804A4" w:rsidRPr="00776ABA" w:rsidRDefault="00A94835" w:rsidP="00C36D8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C5288B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5a: </w:t>
      </w:r>
      <w:r w:rsidR="00023B0B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Contexto </w:t>
      </w:r>
      <w:r w:rsidR="00C5288B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general de los marcos clave. Resumen gráfico de los principales marcos e instrumentos políticos internacionales (de la UNESCO, ONU-Hábitat y la ONU) - Unidad 2, PPT 1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(5 min).</w:t>
      </w:r>
    </w:p>
    <w:p w14:paraId="0E16F73E" w14:textId="78DDEC54" w:rsidR="008804A4" w:rsidRPr="00776ABA" w:rsidRDefault="00A94835" w:rsidP="00C36D8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C5288B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5b: Presentación de los marcos de la UNESCO - Unidad 2, PPT 2. Introducción a los marcos e instrumentos normativos de la UNESCO pertinentes para la salvaguardia del patrimonio cultural inmaterial y el desarrollo urbano sostenible. Seguido de preguntas y respuestas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(45 min).</w:t>
      </w:r>
    </w:p>
    <w:p w14:paraId="632536DA" w14:textId="2012FAC1" w:rsidR="00C5288B" w:rsidRPr="00776ABA" w:rsidRDefault="00C5288B" w:rsidP="00C36D8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Pausa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(10 min).</w:t>
      </w:r>
    </w:p>
    <w:p w14:paraId="04E2161E" w14:textId="2026E8AD" w:rsidR="00CE2678" w:rsidRPr="00776ABA" w:rsidRDefault="00A94835" w:rsidP="00C36D8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CE2678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5c: Presentación de los marcos de ONU-Hábitat - Unidad 2, PPT3. Introducción a los principales marcos y orientaciones conexas. Seguido de preguntas y respuestas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(50 min).</w:t>
      </w:r>
    </w:p>
    <w:p w14:paraId="0B005C59" w14:textId="59B2A160" w:rsidR="00CE2678" w:rsidRPr="00776ABA" w:rsidRDefault="00A94835" w:rsidP="00C36D8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CE2678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5d: Ejercicio práctico sobre la aplicación de instrumentos en las ciudades de los participantes - Unidad 2, PPT 4. El </w:t>
      </w:r>
      <w:r w:rsidR="00594CAD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facilitador</w:t>
      </w:r>
      <w:r w:rsidR="00CE2678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explica el ejercicio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. </w:t>
      </w:r>
      <w:r w:rsidR="00CE2678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Los equipos de los países realizarán el ejercicio fuera de la sesión y presentarán los resultados el 27 de marzo para concluir la Unidad 2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(10 min).</w:t>
      </w:r>
    </w:p>
    <w:p w14:paraId="5F7D14A4" w14:textId="15FD94E5" w:rsidR="00CE2678" w:rsidRPr="00776ABA" w:rsidRDefault="00CE2678" w:rsidP="00C36D8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Resumen de la sesión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(5 min).</w:t>
      </w:r>
    </w:p>
    <w:p w14:paraId="4BEBC11A" w14:textId="676F3FB4" w:rsidR="008804A4" w:rsidRPr="00776ABA" w:rsidRDefault="008804A4" w:rsidP="00702A7C">
      <w:pPr>
        <w:pBdr>
          <w:top w:val="nil"/>
          <w:left w:val="nil"/>
          <w:bottom w:val="nil"/>
          <w:right w:val="nil"/>
          <w:between w:val="nil"/>
        </w:pBdr>
        <w:spacing w:before="240" w:after="120" w:line="280" w:lineRule="atLeast"/>
        <w:ind w:left="720" w:hanging="720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Día 4 | Unidad 3. </w:t>
      </w:r>
      <w:r w:rsidR="00702A7C">
        <w:rPr>
          <w:rFonts w:ascii="Aptos SemiBold" w:eastAsia="Arial" w:hAnsi="Aptos SemiBold" w:cstheme="minorBidi"/>
          <w:b/>
          <w:color w:val="0070C0"/>
          <w:lang w:val="es-ES"/>
        </w:rPr>
        <w:t xml:space="preserve">Abordaje </w:t>
      </w:r>
      <w:r w:rsidRPr="00776ABA">
        <w:rPr>
          <w:rFonts w:ascii="Aptos SemiBold" w:eastAsia="Arial" w:hAnsi="Aptos SemiBold" w:cstheme="minorBidi"/>
          <w:b/>
          <w:color w:val="0070C0"/>
          <w:lang w:val="es-ES"/>
        </w:rPr>
        <w:t>práctico para</w:t>
      </w:r>
      <w:r w:rsidR="00702A7C">
        <w:rPr>
          <w:rFonts w:ascii="Aptos SemiBold" w:eastAsia="Arial" w:hAnsi="Aptos SemiBold" w:cstheme="minorBidi"/>
          <w:b/>
          <w:color w:val="0070C0"/>
          <w:lang w:val="es-ES"/>
        </w:rPr>
        <w:t xml:space="preserve"> la</w:t>
      </w:r>
      <w:r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 salvaguard</w:t>
      </w:r>
      <w:r w:rsidR="00702A7C">
        <w:rPr>
          <w:rFonts w:ascii="Aptos SemiBold" w:eastAsia="Arial" w:hAnsi="Aptos SemiBold" w:cstheme="minorBidi"/>
          <w:b/>
          <w:color w:val="0070C0"/>
          <w:lang w:val="es-ES"/>
        </w:rPr>
        <w:t>ia</w:t>
      </w:r>
      <w:r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 </w:t>
      </w:r>
      <w:r w:rsidR="00702A7C">
        <w:rPr>
          <w:rFonts w:ascii="Aptos SemiBold" w:eastAsia="Arial" w:hAnsi="Aptos SemiBold" w:cstheme="minorBidi"/>
          <w:b/>
          <w:color w:val="0070C0"/>
          <w:lang w:val="es-ES"/>
        </w:rPr>
        <w:t>d</w:t>
      </w:r>
      <w:r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el </w:t>
      </w:r>
      <w:r w:rsidR="00702A7C">
        <w:rPr>
          <w:rFonts w:ascii="Aptos SemiBold" w:eastAsia="Arial" w:hAnsi="Aptos SemiBold" w:cstheme="minorBidi"/>
          <w:b/>
          <w:color w:val="0070C0"/>
          <w:lang w:val="es-ES"/>
        </w:rPr>
        <w:t>patrimonio cultural inmaterial</w:t>
      </w:r>
      <w:r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 en contextos urbanos (1/3)</w:t>
      </w:r>
    </w:p>
    <w:p w14:paraId="65E3704F" w14:textId="77777777" w:rsidR="003C5CA3" w:rsidRPr="00776ABA" w:rsidRDefault="003C5CA3" w:rsidP="003C5CA3">
      <w:pPr>
        <w:tabs>
          <w:tab w:val="left" w:pos="3765"/>
          <w:tab w:val="left" w:pos="5220"/>
        </w:tabs>
        <w:spacing w:after="120" w:line="280" w:lineRule="atLeast"/>
        <w:jc w:val="both"/>
        <w:rPr>
          <w:rFonts w:ascii="Arial" w:eastAsia="Arial" w:hAnsi="Arial" w:cs="Arial"/>
          <w:bCs/>
          <w:sz w:val="22"/>
          <w:szCs w:val="22"/>
          <w:lang w:val="es-ES"/>
        </w:rPr>
      </w:pPr>
      <w:r w:rsidRPr="00776ABA">
        <w:rPr>
          <w:rFonts w:ascii="Arial" w:eastAsia="Arial" w:hAnsi="Arial" w:cs="Arial"/>
          <w:b/>
          <w:sz w:val="22"/>
          <w:szCs w:val="22"/>
          <w:lang w:val="es-ES"/>
        </w:rPr>
        <w:t>Descripción de la sesión</w:t>
      </w:r>
      <w:r w:rsidRPr="00776ABA">
        <w:rPr>
          <w:rFonts w:ascii="Arial" w:eastAsia="Arial" w:hAnsi="Arial" w:cs="Arial"/>
          <w:bCs/>
          <w:sz w:val="22"/>
          <w:szCs w:val="22"/>
          <w:lang w:val="es-ES"/>
        </w:rPr>
        <w:t xml:space="preserve">: </w:t>
      </w:r>
    </w:p>
    <w:p w14:paraId="2E5BEF9E" w14:textId="6E8F1D32" w:rsidR="008804A4" w:rsidRPr="00776ABA" w:rsidRDefault="008804A4" w:rsidP="003C5CA3">
      <w:p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El objetivo de la Unidad 3 es explorar cómo la plan</w:t>
      </w:r>
      <w:r w:rsidR="00A00772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eación</w:t>
      </w:r>
      <w:r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 urbana puede </w:t>
      </w:r>
      <w:r w:rsidR="00A00772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contribuir a</w:t>
      </w:r>
      <w:r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 la salvaguardia del patrimonio cultural inmaterial en contextos urbanos mediante la aplicación de herramientas metodológicas prácticas.</w:t>
      </w:r>
    </w:p>
    <w:p w14:paraId="18044CD4" w14:textId="7FE709AB" w:rsidR="008804A4" w:rsidRPr="00776ABA" w:rsidRDefault="008804A4" w:rsidP="003C5CA3">
      <w:p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El objetivo específico de la cuarta jornada es explorar con mayor detalle la relación entre el patrimonio cultural inmaterial y las cuatro estructuras de </w:t>
      </w:r>
      <w:r w:rsidR="00A00772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planeación</w:t>
      </w:r>
      <w:r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 urbana -ecológic</w:t>
      </w:r>
      <w:r w:rsidR="00A00772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a</w:t>
      </w:r>
      <w:r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, funcional, socioeconómic</w:t>
      </w:r>
      <w:r w:rsidR="00A00772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a</w:t>
      </w:r>
      <w:r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 y </w:t>
      </w:r>
      <w:r w:rsidR="00A00772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de patrimonio </w:t>
      </w:r>
      <w:r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construido- mediante ejemplos prácticos que hagan más tangibles los conceptos clave para los participantes. Esta sesión también </w:t>
      </w:r>
      <w:r w:rsidR="00040C74"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ayuda a </w:t>
      </w:r>
      <w:r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los participantes a evaluar las amenazas y los beneficios de la salvaguardia del patrimonio cultural inmaterial en las ciudades</w:t>
      </w:r>
      <w:r w:rsidR="00040C74"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, </w:t>
      </w:r>
      <w:r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como parte del enfoque para integrar la salvaguardia del patrimonio cultural inmaterial en la plan</w:t>
      </w:r>
      <w:r w:rsidR="00A00772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eación</w:t>
      </w:r>
      <w:r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 urbana.</w:t>
      </w:r>
    </w:p>
    <w:p w14:paraId="78041EFA" w14:textId="77777777" w:rsidR="008804A4" w:rsidRPr="00776ABA" w:rsidRDefault="008804A4" w:rsidP="003C5CA3">
      <w:p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b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b/>
          <w:color w:val="000000"/>
          <w:sz w:val="22"/>
          <w:szCs w:val="22"/>
          <w:lang w:val="es-ES"/>
        </w:rPr>
        <w:lastRenderedPageBreak/>
        <w:t>Objetivos de aprendizaje:</w:t>
      </w:r>
    </w:p>
    <w:p w14:paraId="51256557" w14:textId="5CC9D280" w:rsidR="008804A4" w:rsidRPr="00776ABA" w:rsidRDefault="008804A4" w:rsidP="003C5CA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ind w:left="714" w:hanging="357"/>
        <w:contextualSpacing w:val="0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Explicar cómo, en la práctica, la salvaguardia del patrimonio cultural inmaterial puede incorporarse a los procesos de </w:t>
      </w:r>
      <w:r w:rsidR="00702A7C"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plan</w:t>
      </w:r>
      <w:r w:rsidR="00702A7C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eación</w:t>
      </w:r>
      <w:r w:rsidR="00702A7C"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 urbana.</w:t>
      </w: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</w:t>
      </w:r>
    </w:p>
    <w:p w14:paraId="22AD92A6" w14:textId="1AA33D8C" w:rsidR="008804A4" w:rsidRPr="00776ABA" w:rsidRDefault="00040C74" w:rsidP="003C5CA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ind w:left="714" w:hanging="357"/>
        <w:contextualSpacing w:val="0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Analizar </w:t>
      </w:r>
      <w:r w:rsidR="008804A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y articular las estructuras </w:t>
      </w:r>
      <w:r w:rsidR="00702A7C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de </w:t>
      </w:r>
      <w:r w:rsidR="00702A7C"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plan</w:t>
      </w:r>
      <w:r w:rsidR="00702A7C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eación</w:t>
      </w:r>
      <w:r w:rsidR="00702A7C"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 urban</w:t>
      </w:r>
      <w:r w:rsidR="00702A7C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a</w:t>
      </w:r>
      <w:r w:rsidR="008804A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y su relación con la práctica y salvaguard</w:t>
      </w:r>
      <w:r w:rsidR="00702A7C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i</w:t>
      </w:r>
      <w:r w:rsidR="008804A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a del patrimonio cultural inmaterial en contextos urbanos.</w:t>
      </w:r>
    </w:p>
    <w:p w14:paraId="77DFAE30" w14:textId="701976C7" w:rsidR="008804A4" w:rsidRPr="00776ABA" w:rsidRDefault="008804A4" w:rsidP="003C5CA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ind w:left="714" w:hanging="357"/>
        <w:contextualSpacing w:val="0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Recordar algunas de las principales amenazas para la viabilidad del patrimonio cultural inmaterial en contextos urbanos y el tipo de beneficios que se derivan de la práctica del </w:t>
      </w:r>
      <w:r w:rsidR="00702A7C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patrimonio cultural inmaterial </w:t>
      </w: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en contextos urbanos.</w:t>
      </w:r>
    </w:p>
    <w:p w14:paraId="5B2A5701" w14:textId="41BDAB7C" w:rsidR="008804A4" w:rsidRPr="00776ABA" w:rsidRDefault="008804A4" w:rsidP="003C5CA3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contextualSpacing w:val="0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Aplicar un conjunto de herramientas metodológicas que puedan ayudar a integrar la salvaguardia del patrimonio cultural inmaterial en los procesos de </w:t>
      </w:r>
      <w:r w:rsidR="00702A7C"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plan</w:t>
      </w:r>
      <w:r w:rsidR="00702A7C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eación</w:t>
      </w:r>
      <w:r w:rsidR="00702A7C"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 urbana</w:t>
      </w: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.</w:t>
      </w:r>
    </w:p>
    <w:p w14:paraId="0258AD0A" w14:textId="77777777" w:rsidR="008804A4" w:rsidRPr="00776ABA" w:rsidRDefault="008804A4" w:rsidP="003C5CA3">
      <w:p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b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b/>
          <w:color w:val="000000"/>
          <w:sz w:val="22"/>
          <w:szCs w:val="22"/>
          <w:lang w:val="es-ES"/>
        </w:rPr>
        <w:t>Secuencia de actividades:</w:t>
      </w:r>
    </w:p>
    <w:p w14:paraId="1EF30CC9" w14:textId="246880ED" w:rsidR="008804A4" w:rsidRPr="00776ABA" w:rsidRDefault="00A94835" w:rsidP="003C5CA3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contextualSpacing w:val="0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CE2678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5d: continuación. El equipo de cada país presenta las principales conclusiones extraídas del ejercicio práctico </w:t>
      </w:r>
      <w:r w:rsidR="00040C7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"</w:t>
      </w:r>
      <w:r w:rsidR="00CE2678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Aplicación de los instrumentos</w:t>
      </w:r>
      <w:r w:rsidR="00040C7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" </w:t>
      </w:r>
      <w:r w:rsidR="00CE2678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en las ciudades elegidas en cada país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(50 min)</w:t>
      </w:r>
      <w:r w:rsidR="00702A7C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.</w:t>
      </w:r>
    </w:p>
    <w:p w14:paraId="6E65B2C2" w14:textId="590AA8A0" w:rsidR="00CE2678" w:rsidRPr="00776ABA" w:rsidRDefault="00A94835" w:rsidP="00C36D8F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ind w:left="714" w:hanging="357"/>
        <w:contextualSpacing w:val="0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CE2678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6: </w:t>
      </w:r>
      <w:r w:rsidR="00702A7C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Abordaje práctico para la</w:t>
      </w:r>
      <w:r w:rsidR="00CE2678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salvaguardia del patrimonio cultural inmaterial en contextos urbanos (Unidad 3). Breve introducción a cargo de los facilitadores principales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(5 minutos).</w:t>
      </w:r>
    </w:p>
    <w:p w14:paraId="08932274" w14:textId="2CE96F95" w:rsidR="00CE2678" w:rsidRPr="00776ABA" w:rsidRDefault="00A94835" w:rsidP="00702A7C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contextualSpacing w:val="0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CE2678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6a: Presentación de </w:t>
      </w:r>
      <w:r w:rsidR="00702A7C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las </w:t>
      </w:r>
      <w:r w:rsidR="00CE2678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estructuras de </w:t>
      </w:r>
      <w:r w:rsidR="00702A7C"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plan</w:t>
      </w:r>
      <w:r w:rsidR="00702A7C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eación </w:t>
      </w:r>
      <w:r w:rsidR="00702A7C"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urbana</w:t>
      </w:r>
      <w:r w:rsidR="00702A7C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 </w:t>
      </w:r>
      <w:r w:rsidR="00CE2678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y ejemplos prácticos que ilustran su relación con el patrimonio cultural inmaterial en contextos urbanos (Unidad 3) - Unidad 3, PPT 1. Fernando Granados, </w:t>
      </w:r>
      <w:r w:rsidR="00702A7C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facilitador</w:t>
      </w:r>
      <w:r w:rsidR="00CE2678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del taller, seguido de preguntas y respuestas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(55 minutos).</w:t>
      </w:r>
    </w:p>
    <w:p w14:paraId="479553ED" w14:textId="09EA01E4" w:rsidR="00CE2678" w:rsidRPr="00776ABA" w:rsidRDefault="00CE2678" w:rsidP="00C36D8F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contextualSpacing w:val="0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Pausa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(10 min).</w:t>
      </w:r>
    </w:p>
    <w:p w14:paraId="3B91D406" w14:textId="5AC8B65F" w:rsidR="00CE2678" w:rsidRPr="00776ABA" w:rsidRDefault="00A94835" w:rsidP="00C36D8F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contextualSpacing w:val="0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CE2678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6b: Presentación de las principales amenazas y beneficios. Se presentan las amenazas y los beneficios para la transmisión continuada del patrimonio cultural inmaterial en contextos urbanos - Unidad 3, PPT 1, seguido de debate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(30 min).</w:t>
      </w:r>
    </w:p>
    <w:p w14:paraId="255A863C" w14:textId="21F1E091" w:rsidR="00CE2678" w:rsidRPr="00776ABA" w:rsidRDefault="00A94835" w:rsidP="00C36D8F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contextualSpacing w:val="0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CE2678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6c: Revisión de plantilla - ejemplo de</w:t>
      </w:r>
      <w:r w:rsidR="00702A7C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un</w:t>
      </w:r>
      <w:r w:rsidR="00CE2678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elemento del patrimonio cultural inmaterial en el contexto de una ciudad. La plantilla guía a los participantes en la preparación de una breve presentación sobre un ejemplo de patrimonio cultural inmaterial y su relación con cada estructura de </w:t>
      </w:r>
      <w:r w:rsidR="00702A7C"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plan</w:t>
      </w:r>
      <w:r w:rsidR="00702A7C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>eación</w:t>
      </w:r>
      <w:r w:rsidR="00702A7C" w:rsidRPr="00776ABA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 urbana</w:t>
      </w:r>
      <w:r w:rsidR="00702A7C">
        <w:rPr>
          <w:rFonts w:asciiTheme="minorBidi" w:eastAsia="Arial" w:hAnsiTheme="minorBidi" w:cstheme="minorBidi"/>
          <w:bCs/>
          <w:color w:val="000000"/>
          <w:sz w:val="22"/>
          <w:szCs w:val="22"/>
          <w:lang w:val="es-ES"/>
        </w:rPr>
        <w:t xml:space="preserve"> </w:t>
      </w:r>
      <w:r w:rsidR="00CE2678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- Unidad 3, PPT 2, seguida de preguntas y respuestas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(25 min).</w:t>
      </w:r>
    </w:p>
    <w:p w14:paraId="07FB263C" w14:textId="28605E94" w:rsidR="00EC6C68" w:rsidRPr="00776ABA" w:rsidRDefault="00EC6C68" w:rsidP="003C5CA3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contextualSpacing w:val="0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Resumen de la sesión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(5 min)</w:t>
      </w:r>
    </w:p>
    <w:p w14:paraId="5A3BE42E" w14:textId="15CAD903" w:rsidR="008804A4" w:rsidRPr="00776ABA" w:rsidRDefault="008804A4" w:rsidP="00702A7C">
      <w:pPr>
        <w:pBdr>
          <w:top w:val="nil"/>
          <w:left w:val="nil"/>
          <w:bottom w:val="nil"/>
          <w:right w:val="nil"/>
          <w:between w:val="nil"/>
        </w:pBdr>
        <w:spacing w:before="240" w:after="120" w:line="280" w:lineRule="atLeast"/>
        <w:ind w:left="720" w:hanging="720"/>
        <w:jc w:val="both"/>
        <w:rPr>
          <w:rFonts w:ascii="Aptos SemiBold" w:eastAsia="Arial" w:hAnsi="Aptos SemiBold" w:cstheme="minorBidi"/>
          <w:b/>
          <w:color w:val="0070C0"/>
          <w:lang w:val="es-ES"/>
        </w:rPr>
      </w:pPr>
      <w:r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Día 5 | Unidad 3. </w:t>
      </w:r>
      <w:r w:rsidR="00702A7C">
        <w:rPr>
          <w:rFonts w:ascii="Aptos SemiBold" w:eastAsia="Arial" w:hAnsi="Aptos SemiBold" w:cstheme="minorBidi"/>
          <w:b/>
          <w:color w:val="0070C0"/>
          <w:lang w:val="es-ES"/>
        </w:rPr>
        <w:t xml:space="preserve">Abordaje </w:t>
      </w:r>
      <w:r w:rsidR="00702A7C" w:rsidRPr="00776ABA">
        <w:rPr>
          <w:rFonts w:ascii="Aptos SemiBold" w:eastAsia="Arial" w:hAnsi="Aptos SemiBold" w:cstheme="minorBidi"/>
          <w:b/>
          <w:color w:val="0070C0"/>
          <w:lang w:val="es-ES"/>
        </w:rPr>
        <w:t>práctico para</w:t>
      </w:r>
      <w:r w:rsidR="00702A7C">
        <w:rPr>
          <w:rFonts w:ascii="Aptos SemiBold" w:eastAsia="Arial" w:hAnsi="Aptos SemiBold" w:cstheme="minorBidi"/>
          <w:b/>
          <w:color w:val="0070C0"/>
          <w:lang w:val="es-ES"/>
        </w:rPr>
        <w:t xml:space="preserve"> la</w:t>
      </w:r>
      <w:r w:rsidR="00702A7C"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 salvaguard</w:t>
      </w:r>
      <w:r w:rsidR="00702A7C">
        <w:rPr>
          <w:rFonts w:ascii="Aptos SemiBold" w:eastAsia="Arial" w:hAnsi="Aptos SemiBold" w:cstheme="minorBidi"/>
          <w:b/>
          <w:color w:val="0070C0"/>
          <w:lang w:val="es-ES"/>
        </w:rPr>
        <w:t>ia</w:t>
      </w:r>
      <w:r w:rsidR="00702A7C"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 </w:t>
      </w:r>
      <w:r w:rsidR="00702A7C">
        <w:rPr>
          <w:rFonts w:ascii="Aptos SemiBold" w:eastAsia="Arial" w:hAnsi="Aptos SemiBold" w:cstheme="minorBidi"/>
          <w:b/>
          <w:color w:val="0070C0"/>
          <w:lang w:val="es-ES"/>
        </w:rPr>
        <w:t>d</w:t>
      </w:r>
      <w:r w:rsidR="00702A7C"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el </w:t>
      </w:r>
      <w:r w:rsidR="00702A7C">
        <w:rPr>
          <w:rFonts w:ascii="Aptos SemiBold" w:eastAsia="Arial" w:hAnsi="Aptos SemiBold" w:cstheme="minorBidi"/>
          <w:b/>
          <w:color w:val="0070C0"/>
          <w:lang w:val="es-ES"/>
        </w:rPr>
        <w:t>patrimonio cultural inmaterial</w:t>
      </w:r>
      <w:r w:rsidR="00702A7C"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 en contextos urbanos (1/3)</w:t>
      </w:r>
    </w:p>
    <w:p w14:paraId="1B8425DF" w14:textId="77777777" w:rsidR="003C5CA3" w:rsidRPr="00776ABA" w:rsidRDefault="003C5CA3" w:rsidP="003C5CA3">
      <w:pPr>
        <w:tabs>
          <w:tab w:val="left" w:pos="3765"/>
          <w:tab w:val="left" w:pos="5220"/>
        </w:tabs>
        <w:spacing w:after="120" w:line="280" w:lineRule="atLeast"/>
        <w:jc w:val="both"/>
        <w:rPr>
          <w:rFonts w:ascii="Arial" w:eastAsia="Arial" w:hAnsi="Arial" w:cs="Arial"/>
          <w:bCs/>
          <w:sz w:val="22"/>
          <w:szCs w:val="22"/>
          <w:lang w:val="es-ES"/>
        </w:rPr>
      </w:pPr>
      <w:r w:rsidRPr="00776ABA">
        <w:rPr>
          <w:rFonts w:ascii="Arial" w:eastAsia="Arial" w:hAnsi="Arial" w:cs="Arial"/>
          <w:b/>
          <w:sz w:val="22"/>
          <w:szCs w:val="22"/>
          <w:lang w:val="es-ES"/>
        </w:rPr>
        <w:t>Descripción de la sesión</w:t>
      </w:r>
      <w:r w:rsidRPr="00776ABA">
        <w:rPr>
          <w:rFonts w:ascii="Arial" w:eastAsia="Arial" w:hAnsi="Arial" w:cs="Arial"/>
          <w:bCs/>
          <w:sz w:val="22"/>
          <w:szCs w:val="22"/>
          <w:lang w:val="es-ES"/>
        </w:rPr>
        <w:t xml:space="preserve">: </w:t>
      </w:r>
    </w:p>
    <w:p w14:paraId="46ADAD39" w14:textId="4F445B8D" w:rsidR="008804A4" w:rsidRPr="00776ABA" w:rsidRDefault="00040C74" w:rsidP="003C5CA3">
      <w:p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La sesión pretende </w:t>
      </w:r>
      <w:r w:rsidR="008804A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presentar un conjunto de herramientas metodológicas que pueden </w:t>
      </w: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ayudar a incorporar </w:t>
      </w:r>
      <w:r w:rsidR="008804A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la salvaguardia </w:t>
      </w: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del patrimonio cultural inmaterial </w:t>
      </w:r>
      <w:r w:rsidR="008804A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en la plan</w:t>
      </w:r>
      <w:r w:rsidR="00702A7C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ea</w:t>
      </w:r>
      <w:r w:rsidR="008804A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ción urbana. La presentación de las herramientas incluirá ejemplos prácticos que ilustren el uso de cada herramienta y su aplicación en diferentes casos. Antes de la sesión, se enviará a los </w:t>
      </w:r>
      <w:r w:rsidR="00C54DD3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expertos</w:t>
      </w:r>
      <w:r w:rsidR="008804A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un documento con una explicación de las herramientas metodológicas que deberán leer previamente. Por último, se revisarán las directrices que ayudarán a los </w:t>
      </w:r>
      <w:r w:rsidR="00C54DD3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expertos</w:t>
      </w:r>
      <w:r w:rsidR="008804A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a estructurar las diferentes actividades del taller presencial en sus países.</w:t>
      </w:r>
    </w:p>
    <w:p w14:paraId="0FDB4EDC" w14:textId="77777777" w:rsidR="008804A4" w:rsidRPr="00776ABA" w:rsidRDefault="008804A4" w:rsidP="003C5CA3">
      <w:p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b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b/>
          <w:color w:val="000000"/>
          <w:sz w:val="22"/>
          <w:szCs w:val="22"/>
          <w:lang w:val="es-ES"/>
        </w:rPr>
        <w:t>Secuencia de actividades:</w:t>
      </w:r>
    </w:p>
    <w:p w14:paraId="3CCA19C6" w14:textId="60FA6A9C" w:rsidR="00F379A9" w:rsidRPr="00776ABA" w:rsidRDefault="00A94835" w:rsidP="00C36D8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F379A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6d: Presentación de las herramientas metodológicas para salvaguardar el patrimonio cultural inmaterial en contextos urbanos. El </w:t>
      </w:r>
      <w:r w:rsidR="00C54DD3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facilitador</w:t>
      </w:r>
      <w:r w:rsidR="00F379A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presenta conceptos teóricos y </w:t>
      </w:r>
      <w:r w:rsidR="00F379A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lastRenderedPageBreak/>
        <w:t xml:space="preserve">ejemplos prácticos para ilustrar el uso de cada una de ellas - Unidad 3, PPT 1 seguido de debate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(75 min).</w:t>
      </w:r>
    </w:p>
    <w:p w14:paraId="56F3EDBC" w14:textId="25D21B1A" w:rsidR="00F379A9" w:rsidRPr="00776ABA" w:rsidRDefault="00F379A9" w:rsidP="00C36D8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Pausa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(15 min)</w:t>
      </w:r>
    </w:p>
    <w:p w14:paraId="42AF2FB6" w14:textId="13D48E1E" w:rsidR="00F379A9" w:rsidRPr="00776ABA" w:rsidRDefault="00A94835" w:rsidP="00C36D8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F379A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6e: Revisión de la plantilla para un ejercicio práctico sobre la aplicación de las herramientas metodológicas - Unidad 3, </w:t>
      </w:r>
      <w:r w:rsidR="00C54DD3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Folleto</w:t>
      </w:r>
      <w:r w:rsidR="00F379A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1, seguido de preguntas y respuestas. Los equipos de los países irán a las salas de </w:t>
      </w:r>
      <w:r w:rsidR="00C54DD3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grupos </w:t>
      </w:r>
      <w:r w:rsidR="00F379A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para realizar el ejercicio en sesión y reanudarán la sesión plenaria para la sesión de </w:t>
      </w:r>
      <w:r w:rsidR="00C54DD3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resumen</w:t>
      </w:r>
      <w:r w:rsidR="00F379A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. </w:t>
      </w:r>
      <w:r w:rsidR="00C54DD3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Los equipos c</w:t>
      </w:r>
      <w:r w:rsidR="00F379A9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ompletarán sus presentaciones para la siguiente sesión en línea del 1 de abril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(85 minutos).</w:t>
      </w:r>
    </w:p>
    <w:p w14:paraId="5AB7383B" w14:textId="1841BECA" w:rsidR="008804A4" w:rsidRPr="00776ABA" w:rsidRDefault="00F379A9" w:rsidP="002B6C1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Resumen de la sesión </w:t>
      </w:r>
      <w:r w:rsidR="00816B4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(5 min).</w:t>
      </w:r>
    </w:p>
    <w:p w14:paraId="73B32E98" w14:textId="14E13691" w:rsidR="008804A4" w:rsidRPr="00776ABA" w:rsidRDefault="008804A4" w:rsidP="00C54DD3">
      <w:pPr>
        <w:pBdr>
          <w:top w:val="nil"/>
          <w:left w:val="nil"/>
          <w:bottom w:val="nil"/>
          <w:right w:val="nil"/>
          <w:between w:val="nil"/>
        </w:pBdr>
        <w:spacing w:before="240" w:after="120" w:line="280" w:lineRule="atLeast"/>
        <w:ind w:left="720" w:hanging="720"/>
        <w:jc w:val="both"/>
        <w:rPr>
          <w:rFonts w:ascii="Aptos SemiBold" w:eastAsia="Arial" w:hAnsi="Aptos SemiBold" w:cstheme="minorBidi"/>
          <w:b/>
          <w:color w:val="0070C0"/>
          <w:lang w:val="es-ES"/>
        </w:rPr>
      </w:pPr>
      <w:r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Día 6 | </w:t>
      </w:r>
      <w:r w:rsidR="00C54DD3"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Unidad 3. </w:t>
      </w:r>
      <w:r w:rsidR="00C54DD3">
        <w:rPr>
          <w:rFonts w:ascii="Aptos SemiBold" w:eastAsia="Arial" w:hAnsi="Aptos SemiBold" w:cstheme="minorBidi"/>
          <w:b/>
          <w:color w:val="0070C0"/>
          <w:lang w:val="es-ES"/>
        </w:rPr>
        <w:t xml:space="preserve">Abordaje </w:t>
      </w:r>
      <w:r w:rsidR="00C54DD3" w:rsidRPr="00776ABA">
        <w:rPr>
          <w:rFonts w:ascii="Aptos SemiBold" w:eastAsia="Arial" w:hAnsi="Aptos SemiBold" w:cstheme="minorBidi"/>
          <w:b/>
          <w:color w:val="0070C0"/>
          <w:lang w:val="es-ES"/>
        </w:rPr>
        <w:t>práctico para</w:t>
      </w:r>
      <w:r w:rsidR="00C54DD3">
        <w:rPr>
          <w:rFonts w:ascii="Aptos SemiBold" w:eastAsia="Arial" w:hAnsi="Aptos SemiBold" w:cstheme="minorBidi"/>
          <w:b/>
          <w:color w:val="0070C0"/>
          <w:lang w:val="es-ES"/>
        </w:rPr>
        <w:t xml:space="preserve"> la</w:t>
      </w:r>
      <w:r w:rsidR="00C54DD3"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 salvaguard</w:t>
      </w:r>
      <w:r w:rsidR="00C54DD3">
        <w:rPr>
          <w:rFonts w:ascii="Aptos SemiBold" w:eastAsia="Arial" w:hAnsi="Aptos SemiBold" w:cstheme="minorBidi"/>
          <w:b/>
          <w:color w:val="0070C0"/>
          <w:lang w:val="es-ES"/>
        </w:rPr>
        <w:t>ia</w:t>
      </w:r>
      <w:r w:rsidR="00C54DD3"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 </w:t>
      </w:r>
      <w:r w:rsidR="00C54DD3">
        <w:rPr>
          <w:rFonts w:ascii="Aptos SemiBold" w:eastAsia="Arial" w:hAnsi="Aptos SemiBold" w:cstheme="minorBidi"/>
          <w:b/>
          <w:color w:val="0070C0"/>
          <w:lang w:val="es-ES"/>
        </w:rPr>
        <w:t>d</w:t>
      </w:r>
      <w:r w:rsidR="00C54DD3"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el </w:t>
      </w:r>
      <w:r w:rsidR="00C54DD3">
        <w:rPr>
          <w:rFonts w:ascii="Aptos SemiBold" w:eastAsia="Arial" w:hAnsi="Aptos SemiBold" w:cstheme="minorBidi"/>
          <w:b/>
          <w:color w:val="0070C0"/>
          <w:lang w:val="es-ES"/>
        </w:rPr>
        <w:t>patrimonio cultural inmaterial</w:t>
      </w:r>
      <w:r w:rsidR="00C54DD3" w:rsidRPr="00776ABA">
        <w:rPr>
          <w:rFonts w:ascii="Aptos SemiBold" w:eastAsia="Arial" w:hAnsi="Aptos SemiBold" w:cstheme="minorBidi"/>
          <w:b/>
          <w:color w:val="0070C0"/>
          <w:lang w:val="es-ES"/>
        </w:rPr>
        <w:t xml:space="preserve"> en contextos urbanos </w:t>
      </w:r>
      <w:r w:rsidRPr="00776ABA">
        <w:rPr>
          <w:rFonts w:ascii="Aptos SemiBold" w:eastAsia="Arial" w:hAnsi="Aptos SemiBold" w:cstheme="minorBidi"/>
          <w:b/>
          <w:color w:val="0070C0"/>
          <w:lang w:val="es-ES"/>
        </w:rPr>
        <w:t>(3/3)</w:t>
      </w:r>
    </w:p>
    <w:p w14:paraId="7A2412DC" w14:textId="77777777" w:rsidR="00C87F85" w:rsidRPr="00776ABA" w:rsidRDefault="00C87F85" w:rsidP="00C87F85">
      <w:pPr>
        <w:tabs>
          <w:tab w:val="left" w:pos="3765"/>
          <w:tab w:val="left" w:pos="5220"/>
        </w:tabs>
        <w:spacing w:after="120" w:line="280" w:lineRule="atLeast"/>
        <w:jc w:val="both"/>
        <w:rPr>
          <w:rFonts w:ascii="Arial" w:eastAsia="Arial" w:hAnsi="Arial" w:cs="Arial"/>
          <w:bCs/>
          <w:sz w:val="22"/>
          <w:szCs w:val="22"/>
          <w:lang w:val="es-ES"/>
        </w:rPr>
      </w:pPr>
      <w:r w:rsidRPr="00776ABA">
        <w:rPr>
          <w:rFonts w:ascii="Arial" w:eastAsia="Arial" w:hAnsi="Arial" w:cs="Arial"/>
          <w:b/>
          <w:sz w:val="22"/>
          <w:szCs w:val="22"/>
          <w:lang w:val="es-ES"/>
        </w:rPr>
        <w:t>Descripción de la sesión</w:t>
      </w:r>
      <w:r w:rsidRPr="00776ABA">
        <w:rPr>
          <w:rFonts w:ascii="Arial" w:eastAsia="Arial" w:hAnsi="Arial" w:cs="Arial"/>
          <w:bCs/>
          <w:sz w:val="22"/>
          <w:szCs w:val="22"/>
          <w:lang w:val="es-ES"/>
        </w:rPr>
        <w:t xml:space="preserve">: </w:t>
      </w:r>
    </w:p>
    <w:p w14:paraId="3C0F7721" w14:textId="162831C0" w:rsidR="008804A4" w:rsidRPr="00776ABA" w:rsidRDefault="00040C74" w:rsidP="003C5CA3">
      <w:p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Esta sesión pretende </w:t>
      </w:r>
      <w:r w:rsidR="008804A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llevar a cabo un ejercicio práctico que permita a los participantes experimentar el uso de las herramientas propuestas. Antes de la sesión, se enviará a los </w:t>
      </w:r>
      <w:r w:rsidR="00C54DD3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expertos</w:t>
      </w:r>
      <w:r w:rsidR="008804A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la plantilla para llevar a cabo el ejercicio práctico. Esta sesión también concluirá el taller con un</w:t>
      </w:r>
      <w:r w:rsidR="00C54DD3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a discusión </w:t>
      </w:r>
      <w:r w:rsidR="008804A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sobre </w:t>
      </w:r>
      <w:r w:rsidR="00C54DD3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los retos</w:t>
      </w:r>
      <w:r w:rsidR="008804A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y oportunidades para incorporar el</w:t>
      </w:r>
      <w:r w:rsidR="00813B88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patrimonio cultural inmaterial</w:t>
      </w:r>
      <w:r w:rsidR="008804A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en la plan</w:t>
      </w:r>
      <w:r w:rsidR="00C54DD3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eación </w:t>
      </w:r>
      <w:r w:rsidR="008804A4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urbana.</w:t>
      </w:r>
    </w:p>
    <w:p w14:paraId="3859F4D8" w14:textId="77777777" w:rsidR="008804A4" w:rsidRPr="00776ABA" w:rsidRDefault="008804A4" w:rsidP="003C5CA3">
      <w:p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jc w:val="both"/>
        <w:rPr>
          <w:rFonts w:asciiTheme="minorBidi" w:eastAsia="Arial" w:hAnsiTheme="minorBidi" w:cstheme="minorBidi"/>
          <w:b/>
          <w:color w:val="000000"/>
          <w:sz w:val="22"/>
          <w:szCs w:val="22"/>
          <w:lang w:val="es-ES"/>
        </w:rPr>
      </w:pPr>
      <w:r w:rsidRPr="00776ABA">
        <w:rPr>
          <w:rFonts w:asciiTheme="minorBidi" w:eastAsia="Arial" w:hAnsiTheme="minorBidi" w:cstheme="minorBidi"/>
          <w:b/>
          <w:color w:val="000000"/>
          <w:sz w:val="22"/>
          <w:szCs w:val="22"/>
          <w:lang w:val="es-ES"/>
        </w:rPr>
        <w:t>Secuencia de actividades:</w:t>
      </w:r>
    </w:p>
    <w:p w14:paraId="4812168F" w14:textId="1CB82DC4" w:rsidR="000339C7" w:rsidRPr="00776ABA" w:rsidRDefault="00A94835" w:rsidP="00C36D8F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contextualSpacing w:val="0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0339C7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6e - continuación. Los equipos de los cinco países presentan las principales conclusiones del ejercicio práctico (ronda 1) </w:t>
      </w:r>
      <w:r w:rsidR="008C0002" w:rsidRPr="00776ABA">
        <w:rPr>
          <w:rFonts w:asciiTheme="minorBidi" w:hAnsiTheme="minorBidi" w:cstheme="minorBidi"/>
          <w:sz w:val="22"/>
          <w:szCs w:val="22"/>
          <w:lang w:val="es-ES"/>
        </w:rPr>
        <w:t>(50 minutos).</w:t>
      </w:r>
    </w:p>
    <w:p w14:paraId="6E12E3B9" w14:textId="0BAA175C" w:rsidR="008804A4" w:rsidRPr="00776ABA" w:rsidRDefault="004D26F4" w:rsidP="00C36D8F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contextualSpacing w:val="0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 w:rsidRPr="00776ABA">
        <w:rPr>
          <w:rFonts w:asciiTheme="minorBidi" w:hAnsiTheme="minorBidi" w:cstheme="minorBidi"/>
          <w:sz w:val="22"/>
          <w:szCs w:val="22"/>
          <w:lang w:val="es-ES"/>
        </w:rPr>
        <w:t xml:space="preserve">Pausa </w:t>
      </w:r>
      <w:r w:rsidR="008C0002" w:rsidRPr="00776ABA">
        <w:rPr>
          <w:rFonts w:asciiTheme="minorBidi" w:hAnsiTheme="minorBidi" w:cstheme="minorBidi"/>
          <w:sz w:val="22"/>
          <w:szCs w:val="22"/>
          <w:lang w:val="es-ES"/>
        </w:rPr>
        <w:t>(10 min).</w:t>
      </w:r>
    </w:p>
    <w:p w14:paraId="42FFA279" w14:textId="53FDA0B5" w:rsidR="000339C7" w:rsidRPr="00776ABA" w:rsidRDefault="00A94835" w:rsidP="00C36D8F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contextualSpacing w:val="0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0339C7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6e - </w:t>
      </w:r>
      <w:r w:rsidR="007B7FC0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continuación. Los equipos de</w:t>
      </w:r>
      <w:r w:rsidR="000339C7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cinco países presentan las principales conclusiones extraídas del ejercicio práctico (ronda 2) </w:t>
      </w:r>
      <w:r w:rsidR="008C000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(50 min).</w:t>
      </w:r>
    </w:p>
    <w:p w14:paraId="08BAF891" w14:textId="180CFA25" w:rsidR="006C5E63" w:rsidRPr="00776ABA" w:rsidRDefault="00A94835" w:rsidP="00C36D8F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contextualSpacing w:val="0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6C5E63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6f: Revisión de las </w:t>
      </w:r>
      <w:r w:rsidR="00885D3E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orientaciones para las visitas de campo</w:t>
      </w:r>
      <w:r w:rsidR="006C5E63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- Unidad 3, </w:t>
      </w:r>
      <w:r w:rsidR="00885D3E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Folleto</w:t>
      </w:r>
      <w:r w:rsidR="006C5E63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2.  Las visitas </w:t>
      </w:r>
      <w:r w:rsidR="00885D3E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en campo</w:t>
      </w:r>
      <w:r w:rsidR="006C5E63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se centran en el </w:t>
      </w:r>
      <w:r w:rsidR="00885D3E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análisis</w:t>
      </w:r>
      <w:r w:rsidR="006C5E63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de la relación entre elementos específicos del patrimonio cultural inmaterial y las estructuras de plan</w:t>
      </w:r>
      <w:r w:rsidR="00885D3E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eación</w:t>
      </w:r>
      <w:r w:rsidR="006C5E63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urbana, seguido de una sesión de preguntas y respuestas sobre el formato propuesto </w:t>
      </w:r>
      <w:r w:rsidR="008C000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(10 min).</w:t>
      </w:r>
    </w:p>
    <w:p w14:paraId="69E9EB4C" w14:textId="6DB7B1EA" w:rsidR="006C5E63" w:rsidRPr="00776ABA" w:rsidRDefault="00A94835" w:rsidP="00C36D8F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contextualSpacing w:val="0"/>
        <w:jc w:val="both"/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</w:pPr>
      <w:r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Ítem</w:t>
      </w:r>
      <w:r w:rsidR="006C5E63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6f: Sesión de clausura del taller y comentarios de los participantes. </w:t>
      </w:r>
      <w:r w:rsidR="00885D3E" w:rsidRPr="00857C18">
        <w:rPr>
          <w:rFonts w:asciiTheme="minorBidi" w:hAnsiTheme="minorBidi" w:cstheme="minorBidi"/>
          <w:sz w:val="22"/>
          <w:szCs w:val="22"/>
          <w:lang w:val="es-ES"/>
        </w:rPr>
        <w:t xml:space="preserve">Presentación de los próximos pasos del proyecto </w:t>
      </w:r>
      <w:r w:rsidR="00885D3E">
        <w:rPr>
          <w:rFonts w:asciiTheme="minorBidi" w:hAnsiTheme="minorBidi" w:cstheme="minorBidi"/>
          <w:sz w:val="22"/>
          <w:szCs w:val="22"/>
          <w:lang w:val="es-ES"/>
        </w:rPr>
        <w:t>posterior a la</w:t>
      </w:r>
      <w:r w:rsidR="00885D3E" w:rsidRPr="00857C18">
        <w:rPr>
          <w:rFonts w:asciiTheme="minorBidi" w:hAnsiTheme="minorBidi" w:cstheme="minorBidi"/>
          <w:sz w:val="22"/>
          <w:szCs w:val="22"/>
          <w:lang w:val="es-ES"/>
        </w:rPr>
        <w:t xml:space="preserve"> formación de formadores</w:t>
      </w:r>
      <w:r w:rsidR="00885D3E">
        <w:rPr>
          <w:rFonts w:asciiTheme="minorBidi" w:hAnsiTheme="minorBidi" w:cstheme="minorBidi"/>
          <w:sz w:val="22"/>
          <w:szCs w:val="22"/>
          <w:lang w:val="es-ES"/>
        </w:rPr>
        <w:t>.</w:t>
      </w:r>
      <w:r w:rsidR="00885D3E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 </w:t>
      </w:r>
      <w:r w:rsidR="006C5E63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 xml:space="preserve">Secretaría de la Convención de 2003 </w:t>
      </w:r>
      <w:r w:rsidR="008C0002" w:rsidRPr="00776ABA">
        <w:rPr>
          <w:rFonts w:asciiTheme="minorBidi" w:eastAsia="Arial" w:hAnsiTheme="minorBidi" w:cstheme="minorBidi"/>
          <w:color w:val="000000"/>
          <w:sz w:val="22"/>
          <w:szCs w:val="22"/>
          <w:lang w:val="es-ES"/>
        </w:rPr>
        <w:t>(60 min).</w:t>
      </w:r>
    </w:p>
    <w:p w14:paraId="63A90D9F" w14:textId="6719F34F" w:rsidR="00E019FC" w:rsidRPr="00776ABA" w:rsidRDefault="00E019FC" w:rsidP="00C36D8F">
      <w:pPr>
        <w:pBdr>
          <w:top w:val="nil"/>
          <w:left w:val="nil"/>
          <w:bottom w:val="nil"/>
          <w:right w:val="nil"/>
          <w:between w:val="nil"/>
        </w:pBdr>
        <w:spacing w:after="120" w:line="280" w:lineRule="atLeast"/>
        <w:ind w:left="360"/>
        <w:jc w:val="both"/>
        <w:rPr>
          <w:rFonts w:asciiTheme="minorBidi" w:hAnsiTheme="minorBidi" w:cstheme="minorBidi"/>
          <w:sz w:val="22"/>
          <w:szCs w:val="22"/>
          <w:lang w:val="es-ES"/>
        </w:rPr>
      </w:pPr>
    </w:p>
    <w:sectPr w:rsidR="00E019FC" w:rsidRPr="00776ABA" w:rsidSect="00655736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EE677" w14:textId="77777777" w:rsidR="003B7522" w:rsidRDefault="003B7522" w:rsidP="00655736">
      <w:r>
        <w:separator/>
      </w:r>
    </w:p>
  </w:endnote>
  <w:endnote w:type="continuationSeparator" w:id="0">
    <w:p w14:paraId="58A2B457" w14:textId="77777777" w:rsidR="003B7522" w:rsidRDefault="003B752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F3322" w14:textId="77777777" w:rsidR="003B7522" w:rsidRDefault="003B7522" w:rsidP="00655736">
      <w:r>
        <w:separator/>
      </w:r>
    </w:p>
  </w:footnote>
  <w:footnote w:type="continuationSeparator" w:id="0">
    <w:p w14:paraId="150646F0" w14:textId="77777777" w:rsidR="003B7522" w:rsidRDefault="003B752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A055" w14:textId="7943EA55" w:rsidR="00D95C4C" w:rsidRPr="00455314" w:rsidRDefault="00CB0542" w:rsidP="00C5776D">
    <w:pPr>
      <w:pStyle w:val="Header"/>
      <w:rPr>
        <w:rFonts w:ascii="Arial" w:hAnsi="Arial" w:cs="Arial"/>
        <w:lang w:val="es-ES"/>
      </w:rPr>
    </w:pPr>
    <w:r w:rsidRPr="00455314">
      <w:rPr>
        <w:rFonts w:ascii="Arial" w:hAnsi="Arial" w:cs="Arial"/>
        <w:sz w:val="20"/>
        <w:szCs w:val="20"/>
        <w:lang w:val="es-ES"/>
      </w:rPr>
      <w:t xml:space="preserve">LHE/25/PRO </w:t>
    </w:r>
    <w:r w:rsidR="004C212C">
      <w:rPr>
        <w:rFonts w:ascii="Arial" w:hAnsi="Arial" w:cs="Arial"/>
        <w:sz w:val="20"/>
        <w:szCs w:val="20"/>
        <w:lang w:val="es-ES"/>
      </w:rPr>
      <w:t xml:space="preserve">URB/3 </w:t>
    </w:r>
    <w:r w:rsidR="00D95C4C" w:rsidRPr="00455314">
      <w:rPr>
        <w:rFonts w:ascii="Arial" w:hAnsi="Arial" w:cs="Arial"/>
        <w:sz w:val="20"/>
        <w:szCs w:val="20"/>
        <w:lang w:val="es-ES"/>
      </w:rPr>
      <w:t xml:space="preserve">- página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55314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55314">
      <w:rPr>
        <w:rStyle w:val="PageNumber"/>
        <w:rFonts w:ascii="Arial" w:hAnsi="Arial" w:cs="Arial"/>
        <w:noProof/>
        <w:sz w:val="20"/>
        <w:szCs w:val="20"/>
        <w:lang w:val="es-ES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231B" w14:textId="15FFD9E1" w:rsidR="00D95C4C" w:rsidRPr="00EE5D7D" w:rsidRDefault="00483586" w:rsidP="00EE5D7D">
    <w:pPr>
      <w:pStyle w:val="Header"/>
      <w:jc w:val="right"/>
      <w:rPr>
        <w:rFonts w:ascii="Arial" w:hAnsi="Arial" w:cs="Arial"/>
        <w:lang w:val="es-ES"/>
      </w:rPr>
    </w:pPr>
    <w:r>
      <w:rPr>
        <w:rFonts w:ascii="Arial" w:hAnsi="Arial" w:cs="Arial"/>
        <w:sz w:val="20"/>
        <w:szCs w:val="20"/>
        <w:lang w:val="es-ES"/>
      </w:rPr>
      <w:t xml:space="preserve">LHE/25/PRO </w:t>
    </w:r>
    <w:r w:rsidR="004C212C">
      <w:rPr>
        <w:rFonts w:ascii="Arial" w:hAnsi="Arial" w:cs="Arial"/>
        <w:sz w:val="20"/>
        <w:szCs w:val="20"/>
        <w:lang w:val="es-ES"/>
      </w:rPr>
      <w:t xml:space="preserve">URB/3 </w:t>
    </w:r>
    <w:r w:rsidR="00EE5D7D" w:rsidRPr="00455314">
      <w:rPr>
        <w:rFonts w:ascii="Arial" w:hAnsi="Arial" w:cs="Arial"/>
        <w:sz w:val="20"/>
        <w:szCs w:val="20"/>
        <w:lang w:val="es-ES"/>
      </w:rPr>
      <w:t xml:space="preserve">- página </w:t>
    </w:r>
    <w:r w:rsidR="00EE5D7D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EE5D7D" w:rsidRPr="00455314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="00EE5D7D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EE5D7D" w:rsidRPr="00EE5D7D">
      <w:rPr>
        <w:rStyle w:val="PageNumber"/>
        <w:rFonts w:ascii="Arial" w:hAnsi="Arial" w:cs="Arial"/>
        <w:sz w:val="20"/>
        <w:szCs w:val="20"/>
        <w:lang w:val="es-ES"/>
      </w:rPr>
      <w:t>2</w:t>
    </w:r>
    <w:r w:rsidR="00EE5D7D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B9E0" w14:textId="1D655B9A" w:rsidR="00D95C4C" w:rsidRPr="00E95AE2" w:rsidRDefault="007C0C4A">
    <w:pPr>
      <w:pStyle w:val="Header"/>
      <w:rPr>
        <w:sz w:val="22"/>
        <w:szCs w:val="22"/>
        <w:lang w:val="en-GB"/>
      </w:rPr>
    </w:pPr>
    <w:r>
      <w:rPr>
        <w:noProof/>
        <w:sz w:val="22"/>
        <w:szCs w:val="22"/>
        <w:lang w:val="en-GB"/>
      </w:rPr>
      <w:drawing>
        <wp:anchor distT="0" distB="0" distL="114300" distR="114300" simplePos="0" relativeHeight="251659264" behindDoc="0" locked="0" layoutInCell="1" allowOverlap="1" wp14:anchorId="5477E362" wp14:editId="55B233B5">
          <wp:simplePos x="0" y="0"/>
          <wp:positionH relativeFrom="column">
            <wp:posOffset>0</wp:posOffset>
          </wp:positionH>
          <wp:positionV relativeFrom="paragraph">
            <wp:posOffset>160655</wp:posOffset>
          </wp:positionV>
          <wp:extent cx="1668780" cy="1311910"/>
          <wp:effectExtent l="0" t="0" r="7620" b="2540"/>
          <wp:wrapSquare wrapText="bothSides"/>
          <wp:docPr id="1076486174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486174" name="Picture 1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31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76DA5119" w:rsidR="004E1760" w:rsidRPr="00D7105A" w:rsidRDefault="00D858FC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rFonts w:ascii="Arial" w:hAnsi="Arial" w:cs="Arial"/>
        <w:b/>
        <w:sz w:val="44"/>
        <w:szCs w:val="44"/>
        <w:lang w:val="pt-PT"/>
      </w:rPr>
      <w:t>PRO URB</w:t>
    </w:r>
  </w:p>
  <w:p w14:paraId="6D1B3489" w14:textId="60AB0692" w:rsidR="004E1760" w:rsidRPr="00D7105A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LHE/25/</w:t>
    </w:r>
    <w:bookmarkStart w:id="4" w:name="_Hlk94624970"/>
    <w:r w:rsidR="00D858FC">
      <w:rPr>
        <w:rFonts w:ascii="Arial" w:hAnsi="Arial" w:cs="Arial"/>
        <w:b/>
        <w:sz w:val="22"/>
        <w:szCs w:val="22"/>
        <w:lang w:val="pt-PT"/>
      </w:rPr>
      <w:t xml:space="preserve"> PRO </w:t>
    </w:r>
    <w:r w:rsidR="004C212C">
      <w:rPr>
        <w:rFonts w:ascii="Arial" w:hAnsi="Arial" w:cs="Arial"/>
        <w:b/>
        <w:sz w:val="22"/>
        <w:szCs w:val="22"/>
        <w:lang w:val="pt-PT"/>
      </w:rPr>
      <w:t>URB/3</w:t>
    </w:r>
  </w:p>
  <w:bookmarkEnd w:id="4"/>
  <w:p w14:paraId="1B4446C3" w14:textId="5D658A4D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C36D8F">
      <w:rPr>
        <w:rFonts w:ascii="Arial" w:hAnsi="Arial" w:cs="Arial"/>
        <w:b/>
        <w:sz w:val="22"/>
        <w:szCs w:val="22"/>
        <w:lang w:val="pt-PT"/>
      </w:rPr>
      <w:t xml:space="preserve">París, </w:t>
    </w:r>
    <w:r w:rsidR="004C212C" w:rsidRPr="00C36D8F">
      <w:rPr>
        <w:rFonts w:ascii="Arial" w:hAnsi="Arial" w:cs="Arial"/>
        <w:b/>
        <w:sz w:val="22"/>
        <w:szCs w:val="22"/>
        <w:lang w:val="pt-PT"/>
      </w:rPr>
      <w:t>2</w:t>
    </w:r>
    <w:r w:rsidR="007776E5">
      <w:rPr>
        <w:rFonts w:ascii="Arial" w:hAnsi="Arial" w:cs="Arial"/>
        <w:b/>
        <w:sz w:val="22"/>
        <w:szCs w:val="22"/>
        <w:lang w:val="pt-PT"/>
      </w:rPr>
      <w:t>6</w:t>
    </w:r>
    <w:r w:rsidR="004C212C" w:rsidRPr="00C36D8F">
      <w:rPr>
        <w:rFonts w:ascii="Arial" w:hAnsi="Arial" w:cs="Arial"/>
        <w:b/>
        <w:sz w:val="22"/>
        <w:szCs w:val="22"/>
        <w:lang w:val="pt-PT"/>
      </w:rPr>
      <w:t xml:space="preserve"> </w:t>
    </w:r>
    <w:r w:rsidR="00174D0C" w:rsidRPr="00C36D8F">
      <w:rPr>
        <w:rFonts w:ascii="Arial" w:hAnsi="Arial" w:cs="Arial"/>
        <w:b/>
        <w:sz w:val="22"/>
        <w:szCs w:val="22"/>
        <w:lang w:val="pt-PT"/>
      </w:rPr>
      <w:t xml:space="preserve">de febrero </w:t>
    </w:r>
    <w:r w:rsidR="00174D0C">
      <w:rPr>
        <w:rFonts w:ascii="Arial" w:hAnsi="Arial" w:cs="Arial"/>
        <w:b/>
        <w:sz w:val="22"/>
        <w:szCs w:val="22"/>
        <w:lang w:val="pt-PT"/>
      </w:rPr>
      <w:t>de 2025</w:t>
    </w:r>
  </w:p>
  <w:p w14:paraId="3C4B8B1B" w14:textId="286BBFD4" w:rsidR="00D95C4C" w:rsidRPr="00D556B6" w:rsidRDefault="00D95C4C" w:rsidP="0096791D">
    <w:pPr>
      <w:spacing w:after="120"/>
      <w:jc w:val="right"/>
      <w:rPr>
        <w:sz w:val="22"/>
        <w:szCs w:val="22"/>
        <w:lang w:val="es-ES"/>
      </w:rPr>
    </w:pPr>
    <w:r w:rsidRPr="00D556B6">
      <w:rPr>
        <w:rFonts w:ascii="Arial" w:hAnsi="Arial" w:cs="Arial"/>
        <w:b/>
        <w:sz w:val="22"/>
        <w:szCs w:val="22"/>
        <w:lang w:val="es-ES"/>
      </w:rPr>
      <w:t>Original</w:t>
    </w:r>
    <w:r w:rsidR="007C0C4A">
      <w:rPr>
        <w:rFonts w:ascii="Arial" w:hAnsi="Arial" w:cs="Arial"/>
        <w:b/>
        <w:sz w:val="22"/>
        <w:szCs w:val="22"/>
        <w:lang w:val="es-ES"/>
      </w:rPr>
      <w:t xml:space="preserve">. </w:t>
    </w:r>
    <w:r w:rsidR="0096791D" w:rsidRPr="0096791D">
      <w:rPr>
        <w:rFonts w:ascii="Arial" w:hAnsi="Arial" w:cs="Arial"/>
        <w:b/>
        <w:sz w:val="22"/>
        <w:szCs w:val="22"/>
        <w:lang w:val="es-ES"/>
      </w:rPr>
      <w:t>Ingl</w:t>
    </w:r>
    <w:r w:rsidR="00023B0B">
      <w:rPr>
        <w:rFonts w:ascii="Arial" w:hAnsi="Arial" w:cs="Arial"/>
        <w:b/>
        <w:sz w:val="22"/>
        <w:szCs w:val="22"/>
        <w:lang w:val="es-ES"/>
      </w:rPr>
      <w:t>é</w:t>
    </w:r>
    <w:r w:rsidR="0096791D" w:rsidRPr="0096791D">
      <w:rPr>
        <w:rFonts w:ascii="Arial" w:hAnsi="Arial" w:cs="Arial"/>
        <w:b/>
        <w:sz w:val="22"/>
        <w:szCs w:val="22"/>
        <w:lang w:val="es-ES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590B"/>
    <w:multiLevelType w:val="hybridMultilevel"/>
    <w:tmpl w:val="8DD0D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28A3"/>
    <w:multiLevelType w:val="hybridMultilevel"/>
    <w:tmpl w:val="6324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13BD7E86"/>
    <w:multiLevelType w:val="hybridMultilevel"/>
    <w:tmpl w:val="52C0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765BD"/>
    <w:multiLevelType w:val="hybridMultilevel"/>
    <w:tmpl w:val="5F406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74A7A"/>
    <w:multiLevelType w:val="multilevel"/>
    <w:tmpl w:val="FE96812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4D090B"/>
    <w:multiLevelType w:val="multilevel"/>
    <w:tmpl w:val="B906AF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92C6A"/>
    <w:multiLevelType w:val="multilevel"/>
    <w:tmpl w:val="92DA3C1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A55FA"/>
    <w:multiLevelType w:val="multilevel"/>
    <w:tmpl w:val="E1FC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894D14"/>
    <w:multiLevelType w:val="hybridMultilevel"/>
    <w:tmpl w:val="8DE04D0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Bidi" w:eastAsia="Arial" w:hAnsiTheme="minorBid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3778C"/>
    <w:multiLevelType w:val="multilevel"/>
    <w:tmpl w:val="26CCB9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96413A"/>
    <w:multiLevelType w:val="multilevel"/>
    <w:tmpl w:val="00BA5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949" w:hanging="360"/>
      </w:pPr>
    </w:lvl>
    <w:lvl w:ilvl="2">
      <w:start w:val="1"/>
      <w:numFmt w:val="lowerRoman"/>
      <w:lvlText w:val="%3."/>
      <w:lvlJc w:val="right"/>
      <w:pPr>
        <w:ind w:left="1669" w:hanging="180"/>
      </w:pPr>
    </w:lvl>
    <w:lvl w:ilvl="3">
      <w:start w:val="1"/>
      <w:numFmt w:val="decimal"/>
      <w:lvlText w:val="%4."/>
      <w:lvlJc w:val="left"/>
      <w:pPr>
        <w:ind w:left="2389" w:hanging="360"/>
      </w:pPr>
    </w:lvl>
    <w:lvl w:ilvl="4">
      <w:start w:val="1"/>
      <w:numFmt w:val="lowerLetter"/>
      <w:lvlText w:val="%5."/>
      <w:lvlJc w:val="left"/>
      <w:pPr>
        <w:ind w:left="3109" w:hanging="360"/>
      </w:pPr>
    </w:lvl>
    <w:lvl w:ilvl="5">
      <w:start w:val="1"/>
      <w:numFmt w:val="lowerRoman"/>
      <w:lvlText w:val="%6."/>
      <w:lvlJc w:val="right"/>
      <w:pPr>
        <w:ind w:left="3829" w:hanging="180"/>
      </w:pPr>
    </w:lvl>
    <w:lvl w:ilvl="6">
      <w:start w:val="1"/>
      <w:numFmt w:val="decimal"/>
      <w:lvlText w:val="%7."/>
      <w:lvlJc w:val="left"/>
      <w:pPr>
        <w:ind w:left="4549" w:hanging="360"/>
      </w:pPr>
    </w:lvl>
    <w:lvl w:ilvl="7">
      <w:start w:val="1"/>
      <w:numFmt w:val="lowerLetter"/>
      <w:lvlText w:val="%8."/>
      <w:lvlJc w:val="left"/>
      <w:pPr>
        <w:ind w:left="5269" w:hanging="360"/>
      </w:pPr>
    </w:lvl>
    <w:lvl w:ilvl="8">
      <w:start w:val="1"/>
      <w:numFmt w:val="lowerRoman"/>
      <w:lvlText w:val="%9."/>
      <w:lvlJc w:val="right"/>
      <w:pPr>
        <w:ind w:left="5989" w:hanging="180"/>
      </w:pPr>
    </w:lvl>
  </w:abstractNum>
  <w:abstractNum w:abstractNumId="17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9" w15:restartNumberingAfterBreak="0">
    <w:nsid w:val="42613D5B"/>
    <w:multiLevelType w:val="multilevel"/>
    <w:tmpl w:val="3CDC3FB2"/>
    <w:lvl w:ilvl="0">
      <w:start w:val="1"/>
      <w:numFmt w:val="bullet"/>
      <w:pStyle w:val="textecandidatureniveau16numrotation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949" w:hanging="360"/>
      </w:pPr>
    </w:lvl>
    <w:lvl w:ilvl="2">
      <w:start w:val="1"/>
      <w:numFmt w:val="lowerRoman"/>
      <w:lvlText w:val="%3."/>
      <w:lvlJc w:val="right"/>
      <w:pPr>
        <w:ind w:left="1669" w:hanging="180"/>
      </w:pPr>
    </w:lvl>
    <w:lvl w:ilvl="3">
      <w:start w:val="1"/>
      <w:numFmt w:val="decimal"/>
      <w:lvlText w:val="%4."/>
      <w:lvlJc w:val="left"/>
      <w:pPr>
        <w:ind w:left="2389" w:hanging="360"/>
      </w:pPr>
    </w:lvl>
    <w:lvl w:ilvl="4">
      <w:start w:val="1"/>
      <w:numFmt w:val="lowerLetter"/>
      <w:lvlText w:val="%5."/>
      <w:lvlJc w:val="left"/>
      <w:pPr>
        <w:ind w:left="3109" w:hanging="360"/>
      </w:pPr>
    </w:lvl>
    <w:lvl w:ilvl="5">
      <w:start w:val="1"/>
      <w:numFmt w:val="lowerRoman"/>
      <w:lvlText w:val="%6."/>
      <w:lvlJc w:val="right"/>
      <w:pPr>
        <w:ind w:left="3829" w:hanging="180"/>
      </w:pPr>
    </w:lvl>
    <w:lvl w:ilvl="6">
      <w:start w:val="1"/>
      <w:numFmt w:val="decimal"/>
      <w:lvlText w:val="%7."/>
      <w:lvlJc w:val="left"/>
      <w:pPr>
        <w:ind w:left="4549" w:hanging="360"/>
      </w:pPr>
    </w:lvl>
    <w:lvl w:ilvl="7">
      <w:start w:val="1"/>
      <w:numFmt w:val="lowerLetter"/>
      <w:lvlText w:val="%8."/>
      <w:lvlJc w:val="left"/>
      <w:pPr>
        <w:ind w:left="5269" w:hanging="360"/>
      </w:pPr>
    </w:lvl>
    <w:lvl w:ilvl="8">
      <w:start w:val="1"/>
      <w:numFmt w:val="lowerRoman"/>
      <w:lvlText w:val="%9."/>
      <w:lvlJc w:val="right"/>
      <w:pPr>
        <w:ind w:left="5989" w:hanging="180"/>
      </w:pPr>
    </w:lvl>
  </w:abstractNum>
  <w:abstractNum w:abstractNumId="20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8D265FA"/>
    <w:multiLevelType w:val="hybridMultilevel"/>
    <w:tmpl w:val="AB8A6D2A"/>
    <w:lvl w:ilvl="0" w:tplc="FEAA81F8">
      <w:start w:val="1"/>
      <w:numFmt w:val="decimal"/>
      <w:lvlText w:val="%1)"/>
      <w:lvlJc w:val="left"/>
      <w:pPr>
        <w:ind w:left="717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6803F8D"/>
    <w:multiLevelType w:val="hybridMultilevel"/>
    <w:tmpl w:val="85CEA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6689D"/>
    <w:multiLevelType w:val="hybridMultilevel"/>
    <w:tmpl w:val="F072FAA2"/>
    <w:lvl w:ilvl="0" w:tplc="A5A8D0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F2C53"/>
    <w:multiLevelType w:val="multilevel"/>
    <w:tmpl w:val="783E42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5980658">
    <w:abstractNumId w:val="23"/>
  </w:num>
  <w:num w:numId="2" w16cid:durableId="106117979">
    <w:abstractNumId w:val="14"/>
  </w:num>
  <w:num w:numId="3" w16cid:durableId="1708022341">
    <w:abstractNumId w:val="9"/>
  </w:num>
  <w:num w:numId="4" w16cid:durableId="1640528508">
    <w:abstractNumId w:val="26"/>
  </w:num>
  <w:num w:numId="5" w16cid:durableId="468011579">
    <w:abstractNumId w:val="24"/>
  </w:num>
  <w:num w:numId="6" w16cid:durableId="577862344">
    <w:abstractNumId w:val="2"/>
  </w:num>
  <w:num w:numId="7" w16cid:durableId="309292972">
    <w:abstractNumId w:val="10"/>
  </w:num>
  <w:num w:numId="8" w16cid:durableId="415399052">
    <w:abstractNumId w:val="20"/>
  </w:num>
  <w:num w:numId="9" w16cid:durableId="217087148">
    <w:abstractNumId w:val="13"/>
  </w:num>
  <w:num w:numId="10" w16cid:durableId="347945616">
    <w:abstractNumId w:val="15"/>
  </w:num>
  <w:num w:numId="11" w16cid:durableId="1867675660">
    <w:abstractNumId w:val="18"/>
  </w:num>
  <w:num w:numId="12" w16cid:durableId="1119109097">
    <w:abstractNumId w:val="17"/>
  </w:num>
  <w:num w:numId="13" w16cid:durableId="1445689247">
    <w:abstractNumId w:val="28"/>
  </w:num>
  <w:num w:numId="14" w16cid:durableId="1567569328">
    <w:abstractNumId w:val="5"/>
  </w:num>
  <w:num w:numId="15" w16cid:durableId="110712534">
    <w:abstractNumId w:val="6"/>
  </w:num>
  <w:num w:numId="16" w16cid:durableId="1718817710">
    <w:abstractNumId w:val="12"/>
  </w:num>
  <w:num w:numId="17" w16cid:durableId="1394503134">
    <w:abstractNumId w:val="7"/>
  </w:num>
  <w:num w:numId="18" w16cid:durableId="1345471723">
    <w:abstractNumId w:val="8"/>
  </w:num>
  <w:num w:numId="19" w16cid:durableId="1969124818">
    <w:abstractNumId w:val="19"/>
  </w:num>
  <w:num w:numId="20" w16cid:durableId="168689889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1183670">
    <w:abstractNumId w:val="1"/>
  </w:num>
  <w:num w:numId="22" w16cid:durableId="1996374807">
    <w:abstractNumId w:val="3"/>
  </w:num>
  <w:num w:numId="23" w16cid:durableId="1595631209">
    <w:abstractNumId w:val="4"/>
  </w:num>
  <w:num w:numId="24" w16cid:durableId="356320508">
    <w:abstractNumId w:val="16"/>
  </w:num>
  <w:num w:numId="25" w16cid:durableId="345256107">
    <w:abstractNumId w:val="27"/>
  </w:num>
  <w:num w:numId="26" w16cid:durableId="1952280713">
    <w:abstractNumId w:val="0"/>
  </w:num>
  <w:num w:numId="27" w16cid:durableId="30108959">
    <w:abstractNumId w:val="21"/>
  </w:num>
  <w:num w:numId="28" w16cid:durableId="1947494208">
    <w:abstractNumId w:val="22"/>
  </w:num>
  <w:num w:numId="29" w16cid:durableId="1158576965">
    <w:abstractNumId w:val="11"/>
  </w:num>
  <w:num w:numId="30" w16cid:durableId="15744653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449"/>
    <w:rsid w:val="000048ED"/>
    <w:rsid w:val="00014915"/>
    <w:rsid w:val="0002095A"/>
    <w:rsid w:val="00023B0B"/>
    <w:rsid w:val="000339C7"/>
    <w:rsid w:val="00040C74"/>
    <w:rsid w:val="00041A66"/>
    <w:rsid w:val="00042D88"/>
    <w:rsid w:val="0005176E"/>
    <w:rsid w:val="000765F7"/>
    <w:rsid w:val="00077AB7"/>
    <w:rsid w:val="00081CD8"/>
    <w:rsid w:val="00091385"/>
    <w:rsid w:val="000A3FF4"/>
    <w:rsid w:val="000A7F0E"/>
    <w:rsid w:val="000B1C8F"/>
    <w:rsid w:val="000C0D61"/>
    <w:rsid w:val="000D3B33"/>
    <w:rsid w:val="000D65F4"/>
    <w:rsid w:val="000F3A3F"/>
    <w:rsid w:val="00102557"/>
    <w:rsid w:val="00115C21"/>
    <w:rsid w:val="00116E5A"/>
    <w:rsid w:val="00125E38"/>
    <w:rsid w:val="00147A6A"/>
    <w:rsid w:val="0015158B"/>
    <w:rsid w:val="00151E44"/>
    <w:rsid w:val="00152867"/>
    <w:rsid w:val="00154F27"/>
    <w:rsid w:val="0015772D"/>
    <w:rsid w:val="00164D56"/>
    <w:rsid w:val="00167B10"/>
    <w:rsid w:val="0017402F"/>
    <w:rsid w:val="00174D0C"/>
    <w:rsid w:val="001754C8"/>
    <w:rsid w:val="00190205"/>
    <w:rsid w:val="00196C1B"/>
    <w:rsid w:val="001B0F73"/>
    <w:rsid w:val="001C2DB7"/>
    <w:rsid w:val="001D14FE"/>
    <w:rsid w:val="001D598C"/>
    <w:rsid w:val="001D5C04"/>
    <w:rsid w:val="001E135E"/>
    <w:rsid w:val="001E2047"/>
    <w:rsid w:val="001F26CF"/>
    <w:rsid w:val="001F4E62"/>
    <w:rsid w:val="001F7778"/>
    <w:rsid w:val="00215AA9"/>
    <w:rsid w:val="00222A2D"/>
    <w:rsid w:val="00223029"/>
    <w:rsid w:val="00234745"/>
    <w:rsid w:val="002351A6"/>
    <w:rsid w:val="002407AF"/>
    <w:rsid w:val="0026221A"/>
    <w:rsid w:val="00273B6D"/>
    <w:rsid w:val="0027466B"/>
    <w:rsid w:val="00274C85"/>
    <w:rsid w:val="00277688"/>
    <w:rsid w:val="002838A5"/>
    <w:rsid w:val="00285BB4"/>
    <w:rsid w:val="002A59B2"/>
    <w:rsid w:val="002B6C15"/>
    <w:rsid w:val="002C09E3"/>
    <w:rsid w:val="002D1244"/>
    <w:rsid w:val="002E454C"/>
    <w:rsid w:val="0031430D"/>
    <w:rsid w:val="0031456C"/>
    <w:rsid w:val="003220F6"/>
    <w:rsid w:val="0033296D"/>
    <w:rsid w:val="00337CEB"/>
    <w:rsid w:val="0034069F"/>
    <w:rsid w:val="00344B58"/>
    <w:rsid w:val="0034539A"/>
    <w:rsid w:val="00345CB4"/>
    <w:rsid w:val="00360422"/>
    <w:rsid w:val="003720EB"/>
    <w:rsid w:val="003743DD"/>
    <w:rsid w:val="00375D42"/>
    <w:rsid w:val="00395213"/>
    <w:rsid w:val="003B52BC"/>
    <w:rsid w:val="003B7522"/>
    <w:rsid w:val="003C3534"/>
    <w:rsid w:val="003C5CA3"/>
    <w:rsid w:val="003D069C"/>
    <w:rsid w:val="003D7646"/>
    <w:rsid w:val="003F113A"/>
    <w:rsid w:val="003F37A1"/>
    <w:rsid w:val="003F3E63"/>
    <w:rsid w:val="00407480"/>
    <w:rsid w:val="00414643"/>
    <w:rsid w:val="004421E5"/>
    <w:rsid w:val="00452284"/>
    <w:rsid w:val="00455314"/>
    <w:rsid w:val="00457C8E"/>
    <w:rsid w:val="00475F6A"/>
    <w:rsid w:val="00480364"/>
    <w:rsid w:val="00483586"/>
    <w:rsid w:val="004856CA"/>
    <w:rsid w:val="00487E67"/>
    <w:rsid w:val="0049705E"/>
    <w:rsid w:val="004A2875"/>
    <w:rsid w:val="004A34A0"/>
    <w:rsid w:val="004C212C"/>
    <w:rsid w:val="004C7C82"/>
    <w:rsid w:val="004D26F4"/>
    <w:rsid w:val="004D5BCF"/>
    <w:rsid w:val="004E1760"/>
    <w:rsid w:val="004E7232"/>
    <w:rsid w:val="005008A8"/>
    <w:rsid w:val="00514C11"/>
    <w:rsid w:val="00517FD8"/>
    <w:rsid w:val="00526B7B"/>
    <w:rsid w:val="005308CE"/>
    <w:rsid w:val="0053318C"/>
    <w:rsid w:val="0056538E"/>
    <w:rsid w:val="0057439C"/>
    <w:rsid w:val="00594CAD"/>
    <w:rsid w:val="005B0127"/>
    <w:rsid w:val="005B3B6C"/>
    <w:rsid w:val="005B7A35"/>
    <w:rsid w:val="005C4B73"/>
    <w:rsid w:val="005C55AB"/>
    <w:rsid w:val="005E1D2B"/>
    <w:rsid w:val="005E4291"/>
    <w:rsid w:val="005E7074"/>
    <w:rsid w:val="005F2BAF"/>
    <w:rsid w:val="00600D93"/>
    <w:rsid w:val="006167E0"/>
    <w:rsid w:val="00626BEA"/>
    <w:rsid w:val="0063300C"/>
    <w:rsid w:val="0063514E"/>
    <w:rsid w:val="00651A5B"/>
    <w:rsid w:val="00655736"/>
    <w:rsid w:val="00656A6B"/>
    <w:rsid w:val="00663B8D"/>
    <w:rsid w:val="0067075F"/>
    <w:rsid w:val="00696C8D"/>
    <w:rsid w:val="006A2AC2"/>
    <w:rsid w:val="006A3617"/>
    <w:rsid w:val="006B20AB"/>
    <w:rsid w:val="006B4452"/>
    <w:rsid w:val="006C5E63"/>
    <w:rsid w:val="006E46E4"/>
    <w:rsid w:val="006E75EB"/>
    <w:rsid w:val="00702A7C"/>
    <w:rsid w:val="00715B44"/>
    <w:rsid w:val="00717DA5"/>
    <w:rsid w:val="00744484"/>
    <w:rsid w:val="00747566"/>
    <w:rsid w:val="00747FFD"/>
    <w:rsid w:val="00755712"/>
    <w:rsid w:val="00773188"/>
    <w:rsid w:val="0077670C"/>
    <w:rsid w:val="00776ABA"/>
    <w:rsid w:val="007776E5"/>
    <w:rsid w:val="00783782"/>
    <w:rsid w:val="00784B8C"/>
    <w:rsid w:val="00784D93"/>
    <w:rsid w:val="007879E1"/>
    <w:rsid w:val="007A1819"/>
    <w:rsid w:val="007A3209"/>
    <w:rsid w:val="007B3DF5"/>
    <w:rsid w:val="007B7FC0"/>
    <w:rsid w:val="007C0C4A"/>
    <w:rsid w:val="007E7259"/>
    <w:rsid w:val="007F3BE0"/>
    <w:rsid w:val="00800B7B"/>
    <w:rsid w:val="00801CFC"/>
    <w:rsid w:val="00804D37"/>
    <w:rsid w:val="00805811"/>
    <w:rsid w:val="00813B88"/>
    <w:rsid w:val="00816B42"/>
    <w:rsid w:val="00822F27"/>
    <w:rsid w:val="00823A11"/>
    <w:rsid w:val="00836FE1"/>
    <w:rsid w:val="0084777E"/>
    <w:rsid w:val="008479AF"/>
    <w:rsid w:val="0085034F"/>
    <w:rsid w:val="0085188D"/>
    <w:rsid w:val="0085405E"/>
    <w:rsid w:val="0085414A"/>
    <w:rsid w:val="00857EB9"/>
    <w:rsid w:val="0086269D"/>
    <w:rsid w:val="0086543A"/>
    <w:rsid w:val="008724E5"/>
    <w:rsid w:val="00873BA4"/>
    <w:rsid w:val="008804A4"/>
    <w:rsid w:val="00884A9D"/>
    <w:rsid w:val="0088512B"/>
    <w:rsid w:val="00885D3E"/>
    <w:rsid w:val="00894C52"/>
    <w:rsid w:val="008A2B2D"/>
    <w:rsid w:val="008A4E1E"/>
    <w:rsid w:val="008A6502"/>
    <w:rsid w:val="008B04E9"/>
    <w:rsid w:val="008C0002"/>
    <w:rsid w:val="008C296C"/>
    <w:rsid w:val="008D4305"/>
    <w:rsid w:val="008E1A85"/>
    <w:rsid w:val="009149F0"/>
    <w:rsid w:val="009163A7"/>
    <w:rsid w:val="00922C39"/>
    <w:rsid w:val="00925A88"/>
    <w:rsid w:val="00944E21"/>
    <w:rsid w:val="00946D0B"/>
    <w:rsid w:val="00955877"/>
    <w:rsid w:val="00962034"/>
    <w:rsid w:val="0096791D"/>
    <w:rsid w:val="00967C2E"/>
    <w:rsid w:val="009A18CD"/>
    <w:rsid w:val="009C0117"/>
    <w:rsid w:val="009D5428"/>
    <w:rsid w:val="00A00772"/>
    <w:rsid w:val="00A12558"/>
    <w:rsid w:val="00A13903"/>
    <w:rsid w:val="00A34ED5"/>
    <w:rsid w:val="00A40C7E"/>
    <w:rsid w:val="00A45DBF"/>
    <w:rsid w:val="00A50FFA"/>
    <w:rsid w:val="00A53F11"/>
    <w:rsid w:val="00A725CF"/>
    <w:rsid w:val="00A755A2"/>
    <w:rsid w:val="00A91BD1"/>
    <w:rsid w:val="00A94835"/>
    <w:rsid w:val="00AA6660"/>
    <w:rsid w:val="00AB0CE4"/>
    <w:rsid w:val="00AB2C36"/>
    <w:rsid w:val="00AB6DDE"/>
    <w:rsid w:val="00AB70B6"/>
    <w:rsid w:val="00AC4735"/>
    <w:rsid w:val="00AD1A86"/>
    <w:rsid w:val="00AE103E"/>
    <w:rsid w:val="00AE33FA"/>
    <w:rsid w:val="00AF0A07"/>
    <w:rsid w:val="00AF1041"/>
    <w:rsid w:val="00AF4AEC"/>
    <w:rsid w:val="00AF625E"/>
    <w:rsid w:val="00AF70EC"/>
    <w:rsid w:val="00B119CE"/>
    <w:rsid w:val="00B139BE"/>
    <w:rsid w:val="00B15DD9"/>
    <w:rsid w:val="00B2172B"/>
    <w:rsid w:val="00B50577"/>
    <w:rsid w:val="00B906F1"/>
    <w:rsid w:val="00B9146E"/>
    <w:rsid w:val="00B917D2"/>
    <w:rsid w:val="00BA241A"/>
    <w:rsid w:val="00BB04AF"/>
    <w:rsid w:val="00BD52C9"/>
    <w:rsid w:val="00BE6354"/>
    <w:rsid w:val="00BF2575"/>
    <w:rsid w:val="00BF6F2A"/>
    <w:rsid w:val="00C138D1"/>
    <w:rsid w:val="00C20036"/>
    <w:rsid w:val="00C22B32"/>
    <w:rsid w:val="00C23A97"/>
    <w:rsid w:val="00C25B18"/>
    <w:rsid w:val="00C302B1"/>
    <w:rsid w:val="00C36D8F"/>
    <w:rsid w:val="00C5288B"/>
    <w:rsid w:val="00C52EBE"/>
    <w:rsid w:val="00C54DD3"/>
    <w:rsid w:val="00C576B1"/>
    <w:rsid w:val="00C5776D"/>
    <w:rsid w:val="00C64855"/>
    <w:rsid w:val="00C70EA7"/>
    <w:rsid w:val="00C73BBB"/>
    <w:rsid w:val="00C7433F"/>
    <w:rsid w:val="00C7516E"/>
    <w:rsid w:val="00C75374"/>
    <w:rsid w:val="00C75770"/>
    <w:rsid w:val="00C87F85"/>
    <w:rsid w:val="00C9225A"/>
    <w:rsid w:val="00CA0EC2"/>
    <w:rsid w:val="00CA56BB"/>
    <w:rsid w:val="00CB0542"/>
    <w:rsid w:val="00CC2565"/>
    <w:rsid w:val="00CE2678"/>
    <w:rsid w:val="00CE6EBC"/>
    <w:rsid w:val="00CE71E5"/>
    <w:rsid w:val="00CF6230"/>
    <w:rsid w:val="00D00B2B"/>
    <w:rsid w:val="00D12083"/>
    <w:rsid w:val="00D24877"/>
    <w:rsid w:val="00D33D76"/>
    <w:rsid w:val="00D43F06"/>
    <w:rsid w:val="00D53E1F"/>
    <w:rsid w:val="00D54D81"/>
    <w:rsid w:val="00D556B6"/>
    <w:rsid w:val="00D7105A"/>
    <w:rsid w:val="00D73057"/>
    <w:rsid w:val="00D8250F"/>
    <w:rsid w:val="00D858FC"/>
    <w:rsid w:val="00D86BB3"/>
    <w:rsid w:val="00D95C4C"/>
    <w:rsid w:val="00DA36ED"/>
    <w:rsid w:val="00DB1AB9"/>
    <w:rsid w:val="00DB48FE"/>
    <w:rsid w:val="00DC06FD"/>
    <w:rsid w:val="00DD4BFB"/>
    <w:rsid w:val="00DE34F1"/>
    <w:rsid w:val="00DE6160"/>
    <w:rsid w:val="00DF4942"/>
    <w:rsid w:val="00E019FC"/>
    <w:rsid w:val="00E16EFD"/>
    <w:rsid w:val="00E2125F"/>
    <w:rsid w:val="00E244E1"/>
    <w:rsid w:val="00E36794"/>
    <w:rsid w:val="00E4150C"/>
    <w:rsid w:val="00E54968"/>
    <w:rsid w:val="00E5638D"/>
    <w:rsid w:val="00E627B1"/>
    <w:rsid w:val="00E70169"/>
    <w:rsid w:val="00E9376C"/>
    <w:rsid w:val="00E95AE2"/>
    <w:rsid w:val="00EA335E"/>
    <w:rsid w:val="00EA528C"/>
    <w:rsid w:val="00EA580C"/>
    <w:rsid w:val="00EC6C68"/>
    <w:rsid w:val="00EC6F8D"/>
    <w:rsid w:val="00ED39B2"/>
    <w:rsid w:val="00EE49F4"/>
    <w:rsid w:val="00EE5D7D"/>
    <w:rsid w:val="00EF34E2"/>
    <w:rsid w:val="00F042EE"/>
    <w:rsid w:val="00F30DC6"/>
    <w:rsid w:val="00F32C23"/>
    <w:rsid w:val="00F379A9"/>
    <w:rsid w:val="00F45B84"/>
    <w:rsid w:val="00F53DE9"/>
    <w:rsid w:val="00F56FA1"/>
    <w:rsid w:val="00F576CB"/>
    <w:rsid w:val="00F6146E"/>
    <w:rsid w:val="00F624CA"/>
    <w:rsid w:val="00F62E7B"/>
    <w:rsid w:val="00F7035D"/>
    <w:rsid w:val="00F71A02"/>
    <w:rsid w:val="00F92792"/>
    <w:rsid w:val="00FA0D63"/>
    <w:rsid w:val="00FB041F"/>
    <w:rsid w:val="00FD1226"/>
    <w:rsid w:val="00FE0037"/>
    <w:rsid w:val="00FE5999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5F6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A2875"/>
    <w:pPr>
      <w:ind w:left="720"/>
      <w:contextualSpacing/>
    </w:pPr>
  </w:style>
  <w:style w:type="paragraph" w:customStyle="1" w:styleId="textecandidatureniveau16numrotation">
    <w:name w:val="texte candidature niveau 1 + 6 + numérotation"/>
    <w:basedOn w:val="Normal"/>
    <w:qFormat/>
    <w:rsid w:val="008804A4"/>
    <w:pPr>
      <w:keepNext/>
      <w:keepLines/>
      <w:numPr>
        <w:numId w:val="19"/>
      </w:numPr>
      <w:spacing w:after="120"/>
      <w:ind w:left="357" w:hanging="357"/>
      <w:jc w:val="both"/>
    </w:pPr>
    <w:rPr>
      <w:rFonts w:ascii="Arial" w:eastAsia="MS Mincho" w:hAnsi="Arial" w:cs="Arial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85034F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0E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0E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0EC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EC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492</TotalTime>
  <Pages>7</Pages>
  <Words>2568</Words>
  <Characters>14643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keywords>, docId:4564D96740AD49CA4E2D0779C6AFF3D4</cp:keywords>
  <cp:lastModifiedBy>LHE-CAP</cp:lastModifiedBy>
  <cp:revision>95</cp:revision>
  <cp:lastPrinted>2011-08-06T10:22:00Z</cp:lastPrinted>
  <dcterms:created xsi:type="dcterms:W3CDTF">2024-03-26T13:04:00Z</dcterms:created>
  <dcterms:modified xsi:type="dcterms:W3CDTF">2025-02-26T14:57:00Z</dcterms:modified>
</cp:coreProperties>
</file>