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2C143DE3" w:rsidR="00EC6F8D" w:rsidRPr="00DF1D4B" w:rsidRDefault="00EC6F8D" w:rsidP="003C5CA3">
      <w:pPr>
        <w:spacing w:before="1440" w:after="120"/>
        <w:jc w:val="center"/>
        <w:rPr>
          <w:rFonts w:ascii="Arial" w:hAnsi="Arial" w:cs="Arial"/>
          <w:b/>
          <w:sz w:val="22"/>
          <w:szCs w:val="22"/>
          <w:lang w:val="en-GB"/>
        </w:rPr>
      </w:pPr>
      <w:r w:rsidRPr="00DF1D4B">
        <w:rPr>
          <w:rFonts w:ascii="Arial" w:hAnsi="Arial" w:cs="Arial"/>
          <w:b/>
          <w:sz w:val="22"/>
          <w:szCs w:val="22"/>
          <w:lang w:val="en-GB"/>
        </w:rPr>
        <w:t>CONVENTION FOR THE SAFEGUARDING OF THE</w:t>
      </w:r>
      <w:r w:rsidRPr="00DF1D4B">
        <w:rPr>
          <w:rFonts w:ascii="Arial" w:hAnsi="Arial" w:cs="Arial"/>
          <w:b/>
          <w:sz w:val="22"/>
          <w:szCs w:val="22"/>
          <w:lang w:val="en-GB"/>
        </w:rPr>
        <w:br/>
        <w:t>INTANGIBLE CULTURAL HERITAGE</w:t>
      </w:r>
    </w:p>
    <w:p w14:paraId="3D556B12" w14:textId="3AFB19CB" w:rsidR="00091385" w:rsidRPr="003952F7" w:rsidRDefault="005F4A8C" w:rsidP="00464DCD">
      <w:pPr>
        <w:spacing w:before="1200" w:after="120"/>
        <w:ind w:right="-1"/>
        <w:jc w:val="both"/>
        <w:rPr>
          <w:rFonts w:ascii="Arial" w:eastAsia="Calibri" w:hAnsi="Arial" w:cs="Arial"/>
          <w:b/>
          <w:bCs/>
          <w:caps/>
          <w:sz w:val="22"/>
          <w:szCs w:val="22"/>
          <w:lang w:val="en-GB"/>
        </w:rPr>
      </w:pPr>
      <w:bookmarkStart w:id="0" w:name="_Hlk70514086"/>
      <w:r w:rsidRPr="00DF1D4B">
        <w:rPr>
          <w:rFonts w:ascii="Arial" w:eastAsia="Calibri" w:hAnsi="Arial" w:cs="Arial"/>
          <w:b/>
          <w:bCs/>
          <w:caps/>
          <w:sz w:val="22"/>
          <w:szCs w:val="22"/>
          <w:lang w:val="en-GB"/>
        </w:rPr>
        <w:t>‘</w:t>
      </w:r>
      <w:bookmarkStart w:id="1" w:name="_Hlk211421052"/>
      <w:r w:rsidR="006522CF" w:rsidRPr="00DF1D4B">
        <w:rPr>
          <w:rFonts w:ascii="Arial" w:eastAsia="Calibri" w:hAnsi="Arial" w:cs="Arial"/>
          <w:b/>
          <w:bCs/>
          <w:caps/>
          <w:sz w:val="22"/>
          <w:szCs w:val="22"/>
          <w:lang w:val="en-GB"/>
        </w:rPr>
        <w:t>Sharing insights and outcomes: hands-on workshops on living heritage and sustainable urban development in Latin America and the Caribbean’</w:t>
      </w:r>
      <w:bookmarkEnd w:id="1"/>
    </w:p>
    <w:p w14:paraId="3C70C197" w14:textId="6D807903" w:rsidR="00273B6D" w:rsidRPr="00DF1D4B" w:rsidRDefault="00277688" w:rsidP="00464DCD">
      <w:pPr>
        <w:spacing w:before="1200" w:after="120"/>
        <w:ind w:right="-1"/>
        <w:jc w:val="both"/>
        <w:rPr>
          <w:rFonts w:ascii="Arial" w:eastAsia="Calibri" w:hAnsi="Arial" w:cs="Arial"/>
          <w:b/>
          <w:bCs/>
          <w:caps/>
          <w:sz w:val="22"/>
          <w:szCs w:val="22"/>
          <w:lang w:val="en-GB"/>
        </w:rPr>
      </w:pPr>
      <w:r w:rsidRPr="00DF1D4B">
        <w:rPr>
          <w:rFonts w:ascii="Arial" w:eastAsia="Calibri" w:hAnsi="Arial" w:cs="Arial"/>
          <w:b/>
          <w:bCs/>
          <w:caps/>
          <w:sz w:val="22"/>
          <w:szCs w:val="22"/>
          <w:lang w:val="en-GB"/>
        </w:rPr>
        <w:t>Strengthening capacities for resilient communities through sustainable Tourism and Herit</w:t>
      </w:r>
      <w:r w:rsidR="003B52BC" w:rsidRPr="00DF1D4B">
        <w:rPr>
          <w:rFonts w:ascii="Arial" w:eastAsia="Calibri" w:hAnsi="Arial" w:cs="Arial"/>
          <w:b/>
          <w:bCs/>
          <w:caps/>
          <w:sz w:val="22"/>
          <w:szCs w:val="22"/>
          <w:lang w:val="en-GB"/>
        </w:rPr>
        <w:t>a</w:t>
      </w:r>
      <w:r w:rsidRPr="00DF1D4B">
        <w:rPr>
          <w:rFonts w:ascii="Arial" w:eastAsia="Calibri" w:hAnsi="Arial" w:cs="Arial"/>
          <w:b/>
          <w:bCs/>
          <w:caps/>
          <w:sz w:val="22"/>
          <w:szCs w:val="22"/>
          <w:lang w:val="en-GB"/>
        </w:rPr>
        <w:t>ge Safeguarding in Latin America and the Caribbean</w:t>
      </w:r>
    </w:p>
    <w:bookmarkEnd w:id="0"/>
    <w:p w14:paraId="1BA8DE75" w14:textId="6711A907" w:rsidR="00174D0C" w:rsidRPr="00DF1D4B" w:rsidRDefault="005F4A8C" w:rsidP="003C5CA3">
      <w:pPr>
        <w:spacing w:before="840" w:after="120"/>
        <w:jc w:val="center"/>
        <w:rPr>
          <w:rFonts w:ascii="Arial" w:eastAsia="Calibri" w:hAnsi="Arial" w:cs="Arial"/>
          <w:b/>
          <w:bCs/>
          <w:sz w:val="22"/>
          <w:szCs w:val="22"/>
          <w:lang w:val="en-GB"/>
        </w:rPr>
      </w:pPr>
      <w:r w:rsidRPr="00DF1D4B">
        <w:rPr>
          <w:rFonts w:ascii="Arial" w:eastAsia="Calibri" w:hAnsi="Arial" w:cs="Arial"/>
          <w:b/>
          <w:bCs/>
          <w:sz w:val="22"/>
          <w:szCs w:val="22"/>
          <w:lang w:val="en-GB"/>
        </w:rPr>
        <w:t>2</w:t>
      </w:r>
      <w:r w:rsidR="007212BA" w:rsidRPr="00DF1D4B">
        <w:rPr>
          <w:rFonts w:ascii="Arial" w:eastAsia="Calibri" w:hAnsi="Arial" w:cs="Arial"/>
          <w:b/>
          <w:bCs/>
          <w:sz w:val="22"/>
          <w:szCs w:val="22"/>
          <w:lang w:val="en-GB"/>
        </w:rPr>
        <w:t>0</w:t>
      </w:r>
      <w:r w:rsidRPr="00DF1D4B">
        <w:rPr>
          <w:rFonts w:ascii="Arial" w:eastAsia="Calibri" w:hAnsi="Arial" w:cs="Arial"/>
          <w:b/>
          <w:bCs/>
          <w:sz w:val="22"/>
          <w:szCs w:val="22"/>
          <w:lang w:val="en-GB"/>
        </w:rPr>
        <w:t xml:space="preserve"> October 2025</w:t>
      </w:r>
      <w:r w:rsidR="00174D0C" w:rsidRPr="00DF1D4B">
        <w:rPr>
          <w:rFonts w:ascii="Arial" w:eastAsia="Calibri" w:hAnsi="Arial" w:cs="Arial"/>
          <w:b/>
          <w:bCs/>
          <w:sz w:val="22"/>
          <w:szCs w:val="22"/>
          <w:lang w:val="en-GB"/>
        </w:rPr>
        <w:br/>
      </w:r>
      <w:r w:rsidR="008958D0" w:rsidRPr="00DF1D4B">
        <w:rPr>
          <w:rFonts w:ascii="Arial" w:eastAsia="Calibri" w:hAnsi="Arial" w:cs="Arial"/>
          <w:b/>
          <w:bCs/>
          <w:sz w:val="22"/>
          <w:szCs w:val="22"/>
          <w:lang w:val="en-GB"/>
        </w:rPr>
        <w:t xml:space="preserve">Hybrid – Room VIII UNESCO HQ </w:t>
      </w:r>
    </w:p>
    <w:p w14:paraId="353FDF04" w14:textId="1AAE3EE2" w:rsidR="0031430D" w:rsidRPr="00DF1D4B" w:rsidRDefault="006522CF" w:rsidP="003C5CA3">
      <w:pPr>
        <w:spacing w:before="840" w:after="120"/>
        <w:jc w:val="center"/>
        <w:rPr>
          <w:rFonts w:ascii="Arial" w:eastAsia="Calibri" w:hAnsi="Arial" w:cs="Arial"/>
          <w:b/>
          <w:bCs/>
          <w:sz w:val="22"/>
          <w:szCs w:val="22"/>
          <w:lang w:val="en-GB"/>
        </w:rPr>
      </w:pPr>
      <w:r w:rsidRPr="00DF1D4B">
        <w:rPr>
          <w:rFonts w:ascii="Arial" w:eastAsia="Calibri" w:hAnsi="Arial" w:cs="Arial"/>
          <w:b/>
          <w:bCs/>
          <w:sz w:val="22"/>
          <w:szCs w:val="22"/>
          <w:lang w:val="en-GB"/>
        </w:rPr>
        <w:t>Concept note</w:t>
      </w:r>
    </w:p>
    <w:p w14:paraId="713D819F" w14:textId="77777777" w:rsidR="004A2875" w:rsidRPr="00DF1D4B" w:rsidRDefault="00655736" w:rsidP="003C5CA3">
      <w:pPr>
        <w:pStyle w:val="ListParagraph"/>
        <w:keepLines/>
        <w:numPr>
          <w:ilvl w:val="0"/>
          <w:numId w:val="13"/>
        </w:numPr>
        <w:spacing w:after="120"/>
        <w:ind w:left="567" w:hanging="567"/>
        <w:contextualSpacing w:val="0"/>
        <w:rPr>
          <w:rFonts w:ascii="Arial" w:hAnsi="Arial" w:cs="Arial"/>
          <w:b/>
          <w:snapToGrid w:val="0"/>
          <w:sz w:val="22"/>
          <w:szCs w:val="22"/>
          <w:lang w:val="en-GB" w:eastAsia="en-US"/>
        </w:rPr>
      </w:pPr>
      <w:r w:rsidRPr="00DF1D4B">
        <w:rPr>
          <w:lang w:val="en-GB"/>
        </w:rPr>
        <w:br w:type="page"/>
      </w:r>
    </w:p>
    <w:p w14:paraId="625C9BB5" w14:textId="577B9CD1" w:rsidR="00464DCD" w:rsidRPr="00DF1D4B" w:rsidRDefault="00AB3167" w:rsidP="00383C51">
      <w:pPr>
        <w:shd w:val="clear" w:color="auto" w:fill="0070C0"/>
        <w:spacing w:after="120" w:line="280" w:lineRule="atLeast"/>
        <w:jc w:val="both"/>
        <w:rPr>
          <w:rFonts w:ascii="Aptos SemiBold" w:eastAsia="Arial" w:hAnsi="Aptos SemiBold" w:cs="Arial"/>
          <w:color w:val="FFFFFF" w:themeColor="background1"/>
          <w:lang w:val="en-GB"/>
        </w:rPr>
      </w:pPr>
      <w:r w:rsidRPr="00DF1D4B">
        <w:rPr>
          <w:rFonts w:ascii="Aptos SemiBold" w:eastAsia="Arial" w:hAnsi="Aptos SemiBold" w:cs="Arial"/>
          <w:color w:val="FFFFFF" w:themeColor="background1"/>
          <w:lang w:val="en-GB"/>
        </w:rPr>
        <w:lastRenderedPageBreak/>
        <w:t xml:space="preserve">Background </w:t>
      </w:r>
    </w:p>
    <w:p w14:paraId="18503C7F" w14:textId="0956EEBC" w:rsidR="00464DCD" w:rsidRPr="003952F7" w:rsidRDefault="00464DCD" w:rsidP="003952F7">
      <w:pPr>
        <w:pStyle w:val="Marge"/>
        <w:spacing w:after="120" w:line="276" w:lineRule="auto"/>
        <w:rPr>
          <w:rFonts w:cs="Arial"/>
          <w:color w:val="000000"/>
          <w:shd w:val="clear" w:color="auto" w:fill="FFFFFF"/>
          <w:lang w:val="en-GB"/>
        </w:rPr>
      </w:pPr>
      <w:r w:rsidRPr="003952F7">
        <w:rPr>
          <w:lang w:val="en-GB"/>
        </w:rPr>
        <w:t>The project ‘</w:t>
      </w:r>
      <w:r w:rsidRPr="003952F7">
        <w:rPr>
          <w:rFonts w:cs="Arial"/>
          <w:color w:val="000000"/>
          <w:shd w:val="clear" w:color="auto" w:fill="FFFFFF"/>
          <w:lang w:val="en-GB"/>
        </w:rPr>
        <w:t>Latin America and the Caribbean: Strengthening Capacities for Resilient Communities through Sustainable Tourism and Heritage Safeguarding</w:t>
      </w:r>
      <w:r w:rsidRPr="003952F7">
        <w:rPr>
          <w:lang w:val="en-GB"/>
        </w:rPr>
        <w:t xml:space="preserve">’ is being implemented with the support of </w:t>
      </w:r>
      <w:r w:rsidRPr="003952F7">
        <w:rPr>
          <w:rFonts w:cs="Arial"/>
          <w:color w:val="000000"/>
          <w:shd w:val="clear" w:color="auto" w:fill="FFFFFF"/>
          <w:lang w:val="en-GB"/>
        </w:rPr>
        <w:t>the Ministry of Culture of the Kingdom of Saudi Arabia</w:t>
      </w:r>
      <w:r w:rsidR="00B03124" w:rsidRPr="003952F7">
        <w:rPr>
          <w:rFonts w:cs="Arial"/>
          <w:color w:val="000000"/>
          <w:shd w:val="clear" w:color="auto" w:fill="FFFFFF"/>
          <w:lang w:val="en-GB"/>
        </w:rPr>
        <w:t xml:space="preserve"> </w:t>
      </w:r>
      <w:r w:rsidRPr="003952F7">
        <w:rPr>
          <w:rFonts w:cs="Arial"/>
          <w:color w:val="000000"/>
          <w:shd w:val="clear" w:color="auto" w:fill="FFFFFF"/>
          <w:lang w:val="en-GB"/>
        </w:rPr>
        <w:t>within the framework of the UNESCO Programme on Culture and Digital Technologies</w:t>
      </w:r>
      <w:r w:rsidR="00B03124" w:rsidRPr="003952F7">
        <w:rPr>
          <w:rFonts w:cs="Arial"/>
          <w:color w:val="000000"/>
          <w:shd w:val="clear" w:color="auto" w:fill="FFFFFF"/>
          <w:lang w:val="en-GB"/>
        </w:rPr>
        <w:t xml:space="preserve"> (</w:t>
      </w:r>
      <w:hyperlink r:id="rId8" w:history="1">
        <w:r w:rsidR="00B03124" w:rsidRPr="003952F7">
          <w:rPr>
            <w:rStyle w:val="Hyperlink"/>
            <w:rFonts w:cs="Arial"/>
            <w:shd w:val="clear" w:color="auto" w:fill="FFFFFF"/>
            <w:lang w:val="en-GB"/>
          </w:rPr>
          <w:t>https://www.unesco.org/en/culture-and-digital-technologies</w:t>
        </w:r>
      </w:hyperlink>
      <w:r w:rsidR="00B03124" w:rsidRPr="003952F7">
        <w:rPr>
          <w:rFonts w:cs="Arial"/>
          <w:color w:val="000000"/>
          <w:shd w:val="clear" w:color="auto" w:fill="FFFFFF"/>
          <w:lang w:val="en-GB"/>
        </w:rPr>
        <w:t xml:space="preserve">). </w:t>
      </w:r>
    </w:p>
    <w:p w14:paraId="10A732E6" w14:textId="4A332896" w:rsidR="00627DB8" w:rsidRPr="003952F7" w:rsidRDefault="00B03124" w:rsidP="003952F7">
      <w:pPr>
        <w:pStyle w:val="Marge"/>
        <w:spacing w:after="120" w:line="276" w:lineRule="auto"/>
        <w:rPr>
          <w:rFonts w:cs="Arial"/>
          <w:color w:val="000000"/>
          <w:shd w:val="clear" w:color="auto" w:fill="FFFFFF"/>
          <w:lang w:val="en-GB"/>
        </w:rPr>
      </w:pPr>
      <w:r w:rsidRPr="003952F7">
        <w:rPr>
          <w:lang w:val="en-GB"/>
        </w:rPr>
        <w:t xml:space="preserve">As part of the project, the Living Heritage Entity of the Culture Sector is coordinating the implementation of Outcome 2 on integrating intangible cultural heritage safeguarding into urban plans, policies and programmes, through capacity building and community-based methodologies. </w:t>
      </w:r>
      <w:r w:rsidR="00627DB8" w:rsidRPr="003952F7">
        <w:rPr>
          <w:lang w:val="en-GB"/>
        </w:rPr>
        <w:t xml:space="preserve">The project is being implemented in </w:t>
      </w:r>
      <w:r w:rsidR="006522CF" w:rsidRPr="003952F7">
        <w:rPr>
          <w:lang w:val="en-GB"/>
        </w:rPr>
        <w:t>the following</w:t>
      </w:r>
      <w:r w:rsidR="00627DB8" w:rsidRPr="003952F7">
        <w:rPr>
          <w:lang w:val="en-GB"/>
        </w:rPr>
        <w:t xml:space="preserve"> beneficiary countries: Belize, Costa Rica, Cuba, Dominican Republic, El Salvador, Guatemala, Honduras, Mexico</w:t>
      </w:r>
      <w:r w:rsidR="006522CF" w:rsidRPr="003952F7">
        <w:rPr>
          <w:lang w:val="en-GB"/>
        </w:rPr>
        <w:t xml:space="preserve"> </w:t>
      </w:r>
      <w:r w:rsidR="00627DB8" w:rsidRPr="003952F7">
        <w:rPr>
          <w:lang w:val="en-GB"/>
        </w:rPr>
        <w:t>and Panamá.</w:t>
      </w:r>
    </w:p>
    <w:p w14:paraId="62917DC6" w14:textId="77777777" w:rsidR="003952F7" w:rsidRDefault="00B03124" w:rsidP="003952F7">
      <w:pPr>
        <w:pStyle w:val="Marge"/>
        <w:spacing w:after="120" w:line="276" w:lineRule="auto"/>
        <w:rPr>
          <w:lang w:val="en-GB"/>
        </w:rPr>
      </w:pPr>
      <w:r w:rsidRPr="003952F7">
        <w:rPr>
          <w:lang w:val="en-GB"/>
        </w:rPr>
        <w:t xml:space="preserve">The </w:t>
      </w:r>
      <w:r w:rsidR="00E11736" w:rsidRPr="003952F7">
        <w:rPr>
          <w:lang w:val="en-GB"/>
        </w:rPr>
        <w:t xml:space="preserve">project’s </w:t>
      </w:r>
      <w:r w:rsidRPr="003952F7">
        <w:rPr>
          <w:lang w:val="en-GB"/>
        </w:rPr>
        <w:t xml:space="preserve">capacity-building </w:t>
      </w:r>
      <w:r w:rsidR="00E11736" w:rsidRPr="003952F7">
        <w:rPr>
          <w:lang w:val="en-GB"/>
        </w:rPr>
        <w:t xml:space="preserve">approach </w:t>
      </w:r>
      <w:r w:rsidRPr="003952F7">
        <w:rPr>
          <w:lang w:val="en-GB"/>
        </w:rPr>
        <w:t xml:space="preserve">began with the development of dedicated training materials, which were </w:t>
      </w:r>
      <w:r w:rsidR="00E11736" w:rsidRPr="003952F7">
        <w:rPr>
          <w:lang w:val="en-GB"/>
        </w:rPr>
        <w:t xml:space="preserve">used </w:t>
      </w:r>
      <w:r w:rsidRPr="003952F7">
        <w:rPr>
          <w:lang w:val="en-GB"/>
        </w:rPr>
        <w:t xml:space="preserve">in an online </w:t>
      </w:r>
      <w:r w:rsidRPr="003952F7">
        <w:rPr>
          <w:rFonts w:cs="Arial"/>
          <w:color w:val="000000"/>
          <w:shd w:val="clear" w:color="auto" w:fill="FFFFFF"/>
          <w:lang w:val="en-GB"/>
        </w:rPr>
        <w:t>training</w:t>
      </w:r>
      <w:r w:rsidRPr="003952F7">
        <w:rPr>
          <w:lang w:val="en-GB"/>
        </w:rPr>
        <w:t xml:space="preserve"> course on living heritage and sustainable urban development from March until April 2025, with the ten country expert teams identified for the project (see the dedicated </w:t>
      </w:r>
      <w:hyperlink r:id="rId9" w:history="1">
        <w:r w:rsidRPr="003952F7">
          <w:rPr>
            <w:rStyle w:val="Hyperlink"/>
            <w:lang w:val="en-GB"/>
          </w:rPr>
          <w:t>webpage</w:t>
        </w:r>
      </w:hyperlink>
      <w:r w:rsidRPr="003952F7">
        <w:rPr>
          <w:lang w:val="en-GB"/>
        </w:rPr>
        <w:t xml:space="preserve"> for this training).</w:t>
      </w:r>
      <w:r w:rsidR="00E11736" w:rsidRPr="003952F7">
        <w:rPr>
          <w:lang w:val="en-GB"/>
        </w:rPr>
        <w:t xml:space="preserve"> </w:t>
      </w:r>
    </w:p>
    <w:p w14:paraId="0B965B7A" w14:textId="34CAC918" w:rsidR="008804A4" w:rsidRPr="003952F7" w:rsidRDefault="003952F7" w:rsidP="003952F7">
      <w:pPr>
        <w:pStyle w:val="Marge"/>
        <w:spacing w:after="120" w:line="276" w:lineRule="auto"/>
        <w:rPr>
          <w:rFonts w:cs="Arial"/>
          <w:color w:val="000000"/>
          <w:shd w:val="clear" w:color="auto" w:fill="FFFFFF"/>
          <w:lang w:val="en-GB"/>
        </w:rPr>
      </w:pPr>
      <w:r w:rsidRPr="003952F7">
        <w:rPr>
          <w:rStyle w:val="cf01"/>
          <w:rFonts w:asciiTheme="minorBidi" w:hAnsiTheme="minorBidi" w:cstheme="minorBidi"/>
          <w:sz w:val="22"/>
          <w:szCs w:val="22"/>
          <w:lang w:val="en-US"/>
        </w:rPr>
        <w:t xml:space="preserve">The online course consisted of six sessions designed to equip experts in intangible cultural heritage and sustainable urban development with UNESCO’s capacity-building approach and materials. </w:t>
      </w:r>
      <w:r w:rsidRPr="003E0820">
        <w:rPr>
          <w:rStyle w:val="cf01"/>
          <w:rFonts w:asciiTheme="minorBidi" w:hAnsiTheme="minorBidi" w:cstheme="minorBidi"/>
          <w:sz w:val="22"/>
          <w:szCs w:val="22"/>
          <w:lang w:val="en-US"/>
        </w:rPr>
        <w:t xml:space="preserve">It aimed to support the safeguarding of living heritage in urban contexts, in alignment with the 2003 Convention for the Safeguarding of the Intangible Cultural Heritage. </w:t>
      </w:r>
      <w:r w:rsidR="008804A4" w:rsidRPr="003952F7">
        <w:rPr>
          <w:rFonts w:asciiTheme="minorBidi" w:eastAsia="Arial" w:hAnsiTheme="minorBidi" w:cstheme="minorBidi"/>
          <w:szCs w:val="22"/>
          <w:lang w:val="en-GB"/>
        </w:rPr>
        <w:t>Structured around the three thematic units below the course foster</w:t>
      </w:r>
      <w:r w:rsidR="00B03124" w:rsidRPr="003952F7">
        <w:rPr>
          <w:rFonts w:asciiTheme="minorBidi" w:eastAsia="Arial" w:hAnsiTheme="minorBidi" w:cstheme="minorBidi"/>
          <w:szCs w:val="22"/>
          <w:lang w:val="en-GB"/>
        </w:rPr>
        <w:t>ed</w:t>
      </w:r>
      <w:r w:rsidR="008804A4" w:rsidRPr="003952F7">
        <w:rPr>
          <w:rFonts w:asciiTheme="minorBidi" w:eastAsia="Arial" w:hAnsiTheme="minorBidi" w:cstheme="minorBidi"/>
          <w:szCs w:val="22"/>
          <w:lang w:val="en-GB"/>
        </w:rPr>
        <w:t xml:space="preserve"> interdisciplinary collaboration. It aim</w:t>
      </w:r>
      <w:r w:rsidR="00B03124" w:rsidRPr="003952F7">
        <w:rPr>
          <w:rFonts w:asciiTheme="minorBidi" w:eastAsia="Arial" w:hAnsiTheme="minorBidi" w:cstheme="minorBidi"/>
          <w:szCs w:val="22"/>
          <w:lang w:val="en-GB"/>
        </w:rPr>
        <w:t>ed</w:t>
      </w:r>
      <w:r w:rsidR="008804A4" w:rsidRPr="003952F7">
        <w:rPr>
          <w:rFonts w:asciiTheme="minorBidi" w:eastAsia="Arial" w:hAnsiTheme="minorBidi" w:cstheme="minorBidi"/>
          <w:szCs w:val="22"/>
          <w:lang w:val="en-GB"/>
        </w:rPr>
        <w:t xml:space="preserve"> to strengthen synergies between living heritage and urban planning</w:t>
      </w:r>
      <w:r w:rsidR="00B03124" w:rsidRPr="003952F7">
        <w:rPr>
          <w:rFonts w:asciiTheme="minorBidi" w:eastAsia="Arial" w:hAnsiTheme="minorBidi" w:cstheme="minorBidi"/>
          <w:szCs w:val="22"/>
          <w:lang w:val="en-GB"/>
        </w:rPr>
        <w:t xml:space="preserve"> in the region</w:t>
      </w:r>
      <w:r w:rsidR="008804A4" w:rsidRPr="003952F7">
        <w:rPr>
          <w:rFonts w:asciiTheme="minorBidi" w:eastAsia="Arial" w:hAnsiTheme="minorBidi" w:cstheme="minorBidi"/>
          <w:szCs w:val="22"/>
          <w:lang w:val="en-GB"/>
        </w:rPr>
        <w:t>, promoting more inclusive and sustainable urban development through the safeguarding of living heritage:</w:t>
      </w:r>
    </w:p>
    <w:p w14:paraId="2240167D" w14:textId="77777777" w:rsidR="008804A4" w:rsidRPr="00DF1D4B" w:rsidRDefault="008804A4" w:rsidP="003952F7">
      <w:pPr>
        <w:pStyle w:val="ListParagraph"/>
        <w:numPr>
          <w:ilvl w:val="0"/>
          <w:numId w:val="26"/>
        </w:numPr>
        <w:pBdr>
          <w:top w:val="nil"/>
          <w:left w:val="nil"/>
          <w:bottom w:val="nil"/>
          <w:right w:val="nil"/>
          <w:between w:val="nil"/>
        </w:pBdr>
        <w:spacing w:line="280" w:lineRule="atLeast"/>
        <w:ind w:left="714" w:hanging="357"/>
        <w:jc w:val="both"/>
        <w:rPr>
          <w:rFonts w:ascii="Arial" w:eastAsia="Arial" w:hAnsi="Arial" w:cs="Arial"/>
          <w:sz w:val="22"/>
          <w:szCs w:val="22"/>
          <w:lang w:val="en-GB"/>
        </w:rPr>
      </w:pPr>
      <w:r w:rsidRPr="00DF1D4B">
        <w:rPr>
          <w:rFonts w:ascii="Arial" w:eastAsia="Arial" w:hAnsi="Arial" w:cs="Arial"/>
          <w:sz w:val="22"/>
          <w:szCs w:val="22"/>
          <w:lang w:val="en-GB"/>
        </w:rPr>
        <w:t>Unit 1: Linking intangible cultural heritage and sustainable urban development</w:t>
      </w:r>
    </w:p>
    <w:p w14:paraId="0FAB719C" w14:textId="77777777" w:rsidR="008804A4" w:rsidRPr="00DF1D4B" w:rsidRDefault="008804A4" w:rsidP="003C5CA3">
      <w:pPr>
        <w:pStyle w:val="ListParagraph"/>
        <w:numPr>
          <w:ilvl w:val="0"/>
          <w:numId w:val="26"/>
        </w:numPr>
        <w:pBdr>
          <w:top w:val="nil"/>
          <w:left w:val="nil"/>
          <w:bottom w:val="nil"/>
          <w:right w:val="nil"/>
          <w:between w:val="nil"/>
        </w:pBdr>
        <w:spacing w:after="120" w:line="280" w:lineRule="atLeast"/>
        <w:ind w:left="714" w:hanging="357"/>
        <w:jc w:val="both"/>
        <w:rPr>
          <w:rFonts w:ascii="Arial" w:eastAsia="Arial" w:hAnsi="Arial" w:cs="Arial"/>
          <w:sz w:val="22"/>
          <w:szCs w:val="22"/>
          <w:lang w:val="en-GB"/>
        </w:rPr>
      </w:pPr>
      <w:r w:rsidRPr="00DF1D4B">
        <w:rPr>
          <w:rFonts w:ascii="Arial" w:eastAsia="Arial" w:hAnsi="Arial" w:cs="Arial"/>
          <w:sz w:val="22"/>
          <w:szCs w:val="22"/>
          <w:lang w:val="en-GB"/>
        </w:rPr>
        <w:t>Unit 2: Key frameworks related to living heritage and sustainable urban development</w:t>
      </w:r>
    </w:p>
    <w:p w14:paraId="3F3229FD" w14:textId="77777777" w:rsidR="008804A4" w:rsidRPr="00DF1D4B" w:rsidRDefault="008804A4" w:rsidP="003C5CA3">
      <w:pPr>
        <w:pStyle w:val="ListParagraph"/>
        <w:numPr>
          <w:ilvl w:val="0"/>
          <w:numId w:val="26"/>
        </w:numPr>
        <w:pBdr>
          <w:top w:val="nil"/>
          <w:left w:val="nil"/>
          <w:bottom w:val="nil"/>
          <w:right w:val="nil"/>
          <w:between w:val="nil"/>
        </w:pBdr>
        <w:spacing w:after="120" w:line="280" w:lineRule="atLeast"/>
        <w:contextualSpacing w:val="0"/>
        <w:jc w:val="both"/>
        <w:rPr>
          <w:rFonts w:ascii="Arial" w:eastAsia="Arial" w:hAnsi="Arial" w:cs="Arial"/>
          <w:sz w:val="22"/>
          <w:szCs w:val="22"/>
          <w:lang w:val="en-GB"/>
        </w:rPr>
      </w:pPr>
      <w:r w:rsidRPr="00DF1D4B">
        <w:rPr>
          <w:rFonts w:ascii="Arial" w:eastAsia="Arial" w:hAnsi="Arial" w:cs="Arial"/>
          <w:sz w:val="22"/>
          <w:szCs w:val="22"/>
          <w:lang w:val="en-GB"/>
        </w:rPr>
        <w:t>Unit 3: Practical approach to safeguarding intangible cultural heritage in urban contexts</w:t>
      </w:r>
    </w:p>
    <w:p w14:paraId="4BD39279" w14:textId="77777777" w:rsidR="003952F7" w:rsidRPr="003952F7" w:rsidRDefault="00E11736" w:rsidP="003952F7">
      <w:pPr>
        <w:pBdr>
          <w:top w:val="nil"/>
          <w:left w:val="nil"/>
          <w:bottom w:val="nil"/>
          <w:right w:val="nil"/>
          <w:between w:val="nil"/>
        </w:pBdr>
        <w:spacing w:after="120" w:line="280" w:lineRule="atLeast"/>
        <w:jc w:val="both"/>
        <w:rPr>
          <w:rFonts w:ascii="Arial" w:eastAsia="Arial" w:hAnsi="Arial" w:cs="Arial"/>
          <w:sz w:val="22"/>
          <w:szCs w:val="22"/>
          <w:lang w:val="en-US"/>
        </w:rPr>
      </w:pPr>
      <w:r w:rsidRPr="003952F7">
        <w:rPr>
          <w:rFonts w:ascii="Arial" w:eastAsia="Arial" w:hAnsi="Arial" w:cs="Arial"/>
          <w:sz w:val="22"/>
          <w:szCs w:val="22"/>
          <w:lang w:val="en-GB"/>
        </w:rPr>
        <w:t>Following the</w:t>
      </w:r>
      <w:r w:rsidR="00AB3167" w:rsidRPr="003952F7">
        <w:rPr>
          <w:rFonts w:ascii="Arial" w:eastAsia="Arial" w:hAnsi="Arial" w:cs="Arial"/>
          <w:sz w:val="22"/>
          <w:szCs w:val="22"/>
          <w:lang w:val="en-GB"/>
        </w:rPr>
        <w:t xml:space="preserve"> online training, </w:t>
      </w:r>
      <w:r w:rsidR="00627DB8" w:rsidRPr="003952F7">
        <w:rPr>
          <w:rFonts w:ascii="Arial" w:eastAsia="Arial" w:hAnsi="Arial" w:cs="Arial"/>
          <w:sz w:val="22"/>
          <w:szCs w:val="22"/>
          <w:lang w:val="en-GB"/>
        </w:rPr>
        <w:t>the trained expert teams roll</w:t>
      </w:r>
      <w:r w:rsidRPr="003952F7">
        <w:rPr>
          <w:rFonts w:ascii="Arial" w:eastAsia="Arial" w:hAnsi="Arial" w:cs="Arial"/>
          <w:sz w:val="22"/>
          <w:szCs w:val="22"/>
          <w:lang w:val="en-GB"/>
        </w:rPr>
        <w:t>ed</w:t>
      </w:r>
      <w:r w:rsidR="00627DB8" w:rsidRPr="003952F7">
        <w:rPr>
          <w:rFonts w:ascii="Arial" w:eastAsia="Arial" w:hAnsi="Arial" w:cs="Arial"/>
          <w:sz w:val="22"/>
          <w:szCs w:val="22"/>
          <w:lang w:val="en-GB"/>
        </w:rPr>
        <w:t xml:space="preserve"> out the capacity-building approach through an in-person workshop in each of the project c</w:t>
      </w:r>
      <w:r w:rsidRPr="003952F7">
        <w:rPr>
          <w:rFonts w:ascii="Arial" w:eastAsia="Arial" w:hAnsi="Arial" w:cs="Arial"/>
          <w:sz w:val="22"/>
          <w:szCs w:val="22"/>
          <w:lang w:val="en-GB"/>
        </w:rPr>
        <w:t xml:space="preserve">ities </w:t>
      </w:r>
      <w:r w:rsidR="00627DB8" w:rsidRPr="003952F7">
        <w:rPr>
          <w:rFonts w:ascii="Arial" w:eastAsia="Arial" w:hAnsi="Arial" w:cs="Arial"/>
          <w:sz w:val="22"/>
          <w:szCs w:val="22"/>
          <w:lang w:val="en-GB"/>
        </w:rPr>
        <w:t xml:space="preserve">during </w:t>
      </w:r>
      <w:r w:rsidR="009D7877" w:rsidRPr="003952F7">
        <w:rPr>
          <w:rFonts w:ascii="Arial" w:eastAsia="Arial" w:hAnsi="Arial" w:cs="Arial"/>
          <w:sz w:val="22"/>
          <w:szCs w:val="22"/>
          <w:lang w:val="en-GB"/>
        </w:rPr>
        <w:t>June</w:t>
      </w:r>
      <w:r w:rsidR="00627DB8" w:rsidRPr="003952F7">
        <w:rPr>
          <w:rFonts w:ascii="Arial" w:eastAsia="Arial" w:hAnsi="Arial" w:cs="Arial"/>
          <w:sz w:val="22"/>
          <w:szCs w:val="22"/>
          <w:lang w:val="en-GB"/>
        </w:rPr>
        <w:t xml:space="preserve"> to </w:t>
      </w:r>
      <w:r w:rsidRPr="003952F7">
        <w:rPr>
          <w:rFonts w:ascii="Arial" w:eastAsia="Arial" w:hAnsi="Arial" w:cs="Arial"/>
          <w:sz w:val="22"/>
          <w:szCs w:val="22"/>
          <w:lang w:val="en-GB"/>
        </w:rPr>
        <w:t xml:space="preserve">October </w:t>
      </w:r>
      <w:r w:rsidR="00627DB8" w:rsidRPr="003952F7">
        <w:rPr>
          <w:rFonts w:ascii="Arial" w:eastAsia="Arial" w:hAnsi="Arial" w:cs="Arial"/>
          <w:sz w:val="22"/>
          <w:szCs w:val="22"/>
          <w:lang w:val="en-GB"/>
        </w:rPr>
        <w:t xml:space="preserve">2025. </w:t>
      </w:r>
      <w:r w:rsidR="003952F7" w:rsidRPr="003952F7">
        <w:rPr>
          <w:rFonts w:ascii="Arial" w:eastAsia="Arial" w:hAnsi="Arial" w:cs="Arial"/>
          <w:sz w:val="22"/>
          <w:szCs w:val="22"/>
          <w:lang w:val="en-US"/>
        </w:rPr>
        <w:t>This training engaged national and local public officials, along with key stakeholders and community members engaged in intangible cultural heritage safeguarding and urban planning in the project cities. The main objective of this workshop was to bring local stakeholders together to develop approaches for identifying and integrating living heritage into urban planning processes.</w:t>
      </w:r>
    </w:p>
    <w:p w14:paraId="0C719FBA" w14:textId="0EA6F9D0" w:rsidR="00AB3167" w:rsidRPr="003952F7" w:rsidRDefault="00627DB8" w:rsidP="003952F7">
      <w:pPr>
        <w:pBdr>
          <w:top w:val="nil"/>
          <w:left w:val="nil"/>
          <w:bottom w:val="nil"/>
          <w:right w:val="nil"/>
          <w:between w:val="nil"/>
        </w:pBdr>
        <w:spacing w:after="120" w:line="280" w:lineRule="atLeast"/>
        <w:jc w:val="both"/>
        <w:rPr>
          <w:rFonts w:ascii="Arial" w:eastAsia="Arial" w:hAnsi="Arial" w:cs="Arial"/>
          <w:sz w:val="22"/>
          <w:szCs w:val="22"/>
          <w:lang w:val="en-GB"/>
        </w:rPr>
      </w:pPr>
      <w:r w:rsidRPr="003952F7">
        <w:rPr>
          <w:rFonts w:ascii="Arial" w:eastAsia="Arial" w:hAnsi="Arial" w:cs="Arial"/>
          <w:sz w:val="22"/>
          <w:szCs w:val="22"/>
          <w:lang w:val="en-GB"/>
        </w:rPr>
        <w:t xml:space="preserve">The training was conducted in the following cities </w:t>
      </w:r>
      <w:r w:rsidR="00E11736" w:rsidRPr="003952F7">
        <w:rPr>
          <w:rFonts w:ascii="Arial" w:eastAsia="Arial" w:hAnsi="Arial" w:cs="Arial"/>
          <w:sz w:val="22"/>
          <w:szCs w:val="22"/>
          <w:lang w:val="en-GB"/>
        </w:rPr>
        <w:t>:</w:t>
      </w:r>
    </w:p>
    <w:tbl>
      <w:tblPr>
        <w:tblStyle w:val="ListTable3-Accent1"/>
        <w:tblW w:w="0" w:type="auto"/>
        <w:tblInd w:w="-5" w:type="dxa"/>
        <w:tblLook w:val="04A0" w:firstRow="1" w:lastRow="0" w:firstColumn="1" w:lastColumn="0" w:noHBand="0" w:noVBand="1"/>
      </w:tblPr>
      <w:tblGrid>
        <w:gridCol w:w="1117"/>
        <w:gridCol w:w="2898"/>
        <w:gridCol w:w="3016"/>
        <w:gridCol w:w="2602"/>
      </w:tblGrid>
      <w:tr w:rsidR="003952F7" w:rsidRPr="00DF1D4B" w14:paraId="541634D7" w14:textId="2F033BE9" w:rsidTr="003952F7">
        <w:trPr>
          <w:cnfStyle w:val="100000000000" w:firstRow="1" w:lastRow="0" w:firstColumn="0" w:lastColumn="0" w:oddVBand="0" w:evenVBand="0" w:oddHBand="0" w:evenHBand="0" w:firstRowFirstColumn="0" w:firstRowLastColumn="0" w:lastRowFirstColumn="0" w:lastRowLastColumn="0"/>
          <w:trHeight w:val="192"/>
        </w:trPr>
        <w:tc>
          <w:tcPr>
            <w:cnfStyle w:val="001000000100" w:firstRow="0" w:lastRow="0" w:firstColumn="1" w:lastColumn="0" w:oddVBand="0" w:evenVBand="0" w:oddHBand="0" w:evenHBand="0" w:firstRowFirstColumn="1" w:firstRowLastColumn="0" w:lastRowFirstColumn="0" w:lastRowLastColumn="0"/>
            <w:tcW w:w="1117" w:type="dxa"/>
            <w:shd w:val="clear" w:color="auto" w:fill="0070C0"/>
          </w:tcPr>
          <w:p w14:paraId="6D197124" w14:textId="058B0C02" w:rsidR="003952F7" w:rsidRPr="00DF1D4B" w:rsidRDefault="003952F7" w:rsidP="00AB3167">
            <w:pPr>
              <w:spacing w:after="120" w:line="280" w:lineRule="atLeast"/>
              <w:jc w:val="both"/>
              <w:rPr>
                <w:rFonts w:ascii="Arial" w:eastAsia="Arial" w:hAnsi="Arial" w:cs="Arial"/>
                <w:b w:val="0"/>
                <w:bCs w:val="0"/>
                <w:sz w:val="22"/>
                <w:szCs w:val="22"/>
                <w:lang w:val="en-GB"/>
              </w:rPr>
            </w:pPr>
            <w:r w:rsidRPr="00DF1D4B">
              <w:rPr>
                <w:rFonts w:ascii="Arial" w:eastAsia="Arial" w:hAnsi="Arial" w:cs="Arial"/>
                <w:b w:val="0"/>
                <w:bCs w:val="0"/>
                <w:sz w:val="22"/>
                <w:szCs w:val="22"/>
                <w:lang w:val="en-GB"/>
              </w:rPr>
              <w:t>No.</w:t>
            </w:r>
          </w:p>
        </w:tc>
        <w:tc>
          <w:tcPr>
            <w:tcW w:w="2898" w:type="dxa"/>
            <w:shd w:val="clear" w:color="auto" w:fill="0070C0"/>
          </w:tcPr>
          <w:p w14:paraId="4475E7D8" w14:textId="19806117" w:rsidR="003952F7" w:rsidRPr="00DF1D4B" w:rsidRDefault="003952F7" w:rsidP="00AB3167">
            <w:pPr>
              <w:spacing w:after="120" w:line="280" w:lineRule="atLeast"/>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2"/>
                <w:szCs w:val="22"/>
                <w:lang w:val="en-GB"/>
              </w:rPr>
            </w:pPr>
            <w:r w:rsidRPr="00DF1D4B">
              <w:rPr>
                <w:rFonts w:ascii="Arial" w:eastAsia="Arial" w:hAnsi="Arial" w:cs="Arial"/>
                <w:b w:val="0"/>
                <w:bCs w:val="0"/>
                <w:sz w:val="22"/>
                <w:szCs w:val="22"/>
                <w:lang w:val="en-GB"/>
              </w:rPr>
              <w:t xml:space="preserve">Beneficiary country  </w:t>
            </w:r>
          </w:p>
        </w:tc>
        <w:tc>
          <w:tcPr>
            <w:tcW w:w="3016" w:type="dxa"/>
            <w:shd w:val="clear" w:color="auto" w:fill="0070C0"/>
          </w:tcPr>
          <w:p w14:paraId="7A4C16DE" w14:textId="2ADAF710" w:rsidR="003952F7" w:rsidRPr="00DF1D4B" w:rsidRDefault="003952F7" w:rsidP="00AB3167">
            <w:pPr>
              <w:spacing w:after="120" w:line="280" w:lineRule="atLeast"/>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2"/>
                <w:szCs w:val="22"/>
                <w:lang w:val="en-GB"/>
              </w:rPr>
            </w:pPr>
            <w:r w:rsidRPr="00DF1D4B">
              <w:rPr>
                <w:rFonts w:ascii="Arial" w:eastAsia="Arial" w:hAnsi="Arial" w:cs="Arial"/>
                <w:b w:val="0"/>
                <w:bCs w:val="0"/>
                <w:sz w:val="22"/>
                <w:szCs w:val="22"/>
                <w:lang w:val="en-GB"/>
              </w:rPr>
              <w:t xml:space="preserve">City </w:t>
            </w:r>
          </w:p>
        </w:tc>
        <w:tc>
          <w:tcPr>
            <w:tcW w:w="2602" w:type="dxa"/>
            <w:shd w:val="clear" w:color="auto" w:fill="0070C0"/>
          </w:tcPr>
          <w:p w14:paraId="2A1E2121" w14:textId="78D4A8DF" w:rsidR="003952F7" w:rsidRPr="003952F7" w:rsidRDefault="003952F7" w:rsidP="00AB3167">
            <w:pPr>
              <w:spacing w:after="120" w:line="280" w:lineRule="atLeast"/>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2"/>
                <w:szCs w:val="22"/>
                <w:lang w:val="en-GB"/>
              </w:rPr>
            </w:pPr>
            <w:r w:rsidRPr="003952F7">
              <w:rPr>
                <w:rFonts w:ascii="Arial" w:eastAsia="Arial" w:hAnsi="Arial" w:cs="Arial"/>
                <w:b w:val="0"/>
                <w:bCs w:val="0"/>
                <w:sz w:val="22"/>
                <w:szCs w:val="22"/>
                <w:lang w:val="en-GB"/>
              </w:rPr>
              <w:t>Date</w:t>
            </w:r>
          </w:p>
        </w:tc>
      </w:tr>
      <w:tr w:rsidR="003952F7" w:rsidRPr="00DF1D4B" w14:paraId="47C64417" w14:textId="60E9AD67" w:rsidTr="00395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14:paraId="692E684D" w14:textId="5542C927" w:rsidR="003952F7" w:rsidRPr="00DF1D4B" w:rsidRDefault="003952F7" w:rsidP="00627DB8">
            <w:pPr>
              <w:spacing w:after="120" w:line="280" w:lineRule="atLeast"/>
              <w:jc w:val="center"/>
              <w:rPr>
                <w:rFonts w:ascii="Arial" w:eastAsia="Arial" w:hAnsi="Arial" w:cs="Arial"/>
                <w:b w:val="0"/>
                <w:bCs w:val="0"/>
                <w:sz w:val="22"/>
                <w:szCs w:val="22"/>
                <w:lang w:val="en-GB"/>
              </w:rPr>
            </w:pPr>
            <w:r w:rsidRPr="00DF1D4B">
              <w:rPr>
                <w:rFonts w:ascii="Arial" w:eastAsia="Arial" w:hAnsi="Arial" w:cs="Arial"/>
                <w:b w:val="0"/>
                <w:bCs w:val="0"/>
                <w:sz w:val="22"/>
                <w:szCs w:val="22"/>
                <w:lang w:val="en-GB"/>
              </w:rPr>
              <w:t>1</w:t>
            </w:r>
          </w:p>
        </w:tc>
        <w:tc>
          <w:tcPr>
            <w:tcW w:w="2898" w:type="dxa"/>
          </w:tcPr>
          <w:p w14:paraId="72F5EF0C" w14:textId="17AC73FC" w:rsidR="003952F7" w:rsidRPr="00DF1D4B" w:rsidRDefault="003952F7" w:rsidP="00AB3167">
            <w:pPr>
              <w:spacing w:after="120" w:line="280" w:lineRule="atLeast"/>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en-GB"/>
              </w:rPr>
            </w:pPr>
            <w:r w:rsidRPr="00DF1D4B">
              <w:rPr>
                <w:rFonts w:ascii="Arial" w:eastAsia="Arial" w:hAnsi="Arial" w:cs="Arial"/>
                <w:sz w:val="22"/>
                <w:szCs w:val="22"/>
                <w:lang w:val="en-GB"/>
              </w:rPr>
              <w:t xml:space="preserve">Belize </w:t>
            </w:r>
          </w:p>
        </w:tc>
        <w:tc>
          <w:tcPr>
            <w:tcW w:w="3016" w:type="dxa"/>
          </w:tcPr>
          <w:p w14:paraId="5FE0A27B" w14:textId="5EAF574E" w:rsidR="003952F7" w:rsidRPr="00DF1D4B" w:rsidRDefault="003952F7" w:rsidP="00AB3167">
            <w:pPr>
              <w:spacing w:after="120" w:line="280" w:lineRule="atLeast"/>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en-GB"/>
              </w:rPr>
            </w:pPr>
            <w:r w:rsidRPr="00DF1D4B">
              <w:rPr>
                <w:rFonts w:ascii="Arial" w:eastAsia="Arial" w:hAnsi="Arial" w:cs="Arial"/>
                <w:sz w:val="22"/>
                <w:szCs w:val="22"/>
                <w:lang w:val="en-GB"/>
              </w:rPr>
              <w:t>Belmopan</w:t>
            </w:r>
          </w:p>
        </w:tc>
        <w:tc>
          <w:tcPr>
            <w:tcW w:w="2602" w:type="dxa"/>
          </w:tcPr>
          <w:p w14:paraId="7FAE2E04" w14:textId="746DC168" w:rsidR="003952F7" w:rsidRPr="00DF1D4B" w:rsidRDefault="003952F7" w:rsidP="00AB3167">
            <w:pPr>
              <w:spacing w:after="120" w:line="280" w:lineRule="atLeast"/>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en-GB"/>
              </w:rPr>
            </w:pPr>
            <w:r>
              <w:rPr>
                <w:rFonts w:ascii="Arial" w:eastAsia="Arial" w:hAnsi="Arial" w:cs="Arial"/>
                <w:sz w:val="22"/>
                <w:szCs w:val="22"/>
                <w:lang w:val="en-GB"/>
              </w:rPr>
              <w:t>25 – 29 August 2025</w:t>
            </w:r>
          </w:p>
        </w:tc>
      </w:tr>
      <w:tr w:rsidR="003952F7" w:rsidRPr="00DF1D4B" w14:paraId="0A02F30F" w14:textId="58285B58" w:rsidTr="003952F7">
        <w:tc>
          <w:tcPr>
            <w:cnfStyle w:val="001000000000" w:firstRow="0" w:lastRow="0" w:firstColumn="1" w:lastColumn="0" w:oddVBand="0" w:evenVBand="0" w:oddHBand="0" w:evenHBand="0" w:firstRowFirstColumn="0" w:firstRowLastColumn="0" w:lastRowFirstColumn="0" w:lastRowLastColumn="0"/>
            <w:tcW w:w="1117" w:type="dxa"/>
          </w:tcPr>
          <w:p w14:paraId="0638CAF7" w14:textId="7E2BCAA3" w:rsidR="003952F7" w:rsidRPr="00DF1D4B" w:rsidRDefault="003952F7" w:rsidP="00627DB8">
            <w:pPr>
              <w:spacing w:after="120" w:line="280" w:lineRule="atLeast"/>
              <w:jc w:val="center"/>
              <w:rPr>
                <w:rFonts w:ascii="Arial" w:eastAsia="Arial" w:hAnsi="Arial" w:cs="Arial"/>
                <w:b w:val="0"/>
                <w:bCs w:val="0"/>
                <w:sz w:val="22"/>
                <w:szCs w:val="22"/>
                <w:lang w:val="en-GB"/>
              </w:rPr>
            </w:pPr>
            <w:r w:rsidRPr="00DF1D4B">
              <w:rPr>
                <w:rFonts w:ascii="Arial" w:eastAsia="Arial" w:hAnsi="Arial" w:cs="Arial"/>
                <w:b w:val="0"/>
                <w:bCs w:val="0"/>
                <w:sz w:val="22"/>
                <w:szCs w:val="22"/>
                <w:lang w:val="en-GB"/>
              </w:rPr>
              <w:t>2</w:t>
            </w:r>
          </w:p>
        </w:tc>
        <w:tc>
          <w:tcPr>
            <w:tcW w:w="2898" w:type="dxa"/>
          </w:tcPr>
          <w:p w14:paraId="1C2F066B" w14:textId="3BC35BD9" w:rsidR="003952F7" w:rsidRPr="00DF1D4B" w:rsidRDefault="003952F7" w:rsidP="00627DB8">
            <w:pPr>
              <w:spacing w:after="120" w:line="280" w:lineRule="atLeast"/>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en-GB"/>
              </w:rPr>
            </w:pPr>
            <w:r w:rsidRPr="00DF1D4B">
              <w:rPr>
                <w:rFonts w:ascii="Arial" w:eastAsia="Arial" w:hAnsi="Arial" w:cs="Arial"/>
                <w:sz w:val="22"/>
                <w:szCs w:val="22"/>
                <w:lang w:val="en-GB"/>
              </w:rPr>
              <w:t>Costa Rica</w:t>
            </w:r>
          </w:p>
        </w:tc>
        <w:tc>
          <w:tcPr>
            <w:tcW w:w="3016" w:type="dxa"/>
          </w:tcPr>
          <w:p w14:paraId="5315E51A" w14:textId="220D09BE" w:rsidR="003952F7" w:rsidRPr="00DF1D4B" w:rsidRDefault="003952F7" w:rsidP="00627DB8">
            <w:pPr>
              <w:spacing w:after="120" w:line="280" w:lineRule="atLeast"/>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en-GB"/>
              </w:rPr>
            </w:pPr>
            <w:r w:rsidRPr="00DF1D4B">
              <w:rPr>
                <w:rFonts w:ascii="Arial" w:eastAsia="Arial" w:hAnsi="Arial" w:cs="Arial"/>
                <w:sz w:val="22"/>
                <w:szCs w:val="22"/>
                <w:lang w:val="en-GB"/>
              </w:rPr>
              <w:t>San José</w:t>
            </w:r>
          </w:p>
        </w:tc>
        <w:tc>
          <w:tcPr>
            <w:tcW w:w="2602" w:type="dxa"/>
          </w:tcPr>
          <w:p w14:paraId="1F451D9B" w14:textId="1B622624" w:rsidR="003952F7" w:rsidRPr="00DF1D4B" w:rsidRDefault="00383C51" w:rsidP="00627DB8">
            <w:pPr>
              <w:spacing w:after="120" w:line="280" w:lineRule="atLeast"/>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en-GB"/>
              </w:rPr>
            </w:pPr>
            <w:r>
              <w:rPr>
                <w:rFonts w:ascii="Arial" w:eastAsia="Arial" w:hAnsi="Arial" w:cs="Arial"/>
                <w:sz w:val="22"/>
                <w:szCs w:val="22"/>
                <w:lang w:val="en-GB"/>
              </w:rPr>
              <w:t xml:space="preserve">4 – 8 August 2025 </w:t>
            </w:r>
          </w:p>
        </w:tc>
      </w:tr>
      <w:tr w:rsidR="003952F7" w:rsidRPr="00DF1D4B" w14:paraId="46278C87" w14:textId="398D8698" w:rsidTr="00395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14:paraId="635FF3EA" w14:textId="7109C5E6" w:rsidR="003952F7" w:rsidRPr="00DF1D4B" w:rsidRDefault="003952F7" w:rsidP="00627DB8">
            <w:pPr>
              <w:spacing w:after="120" w:line="280" w:lineRule="atLeast"/>
              <w:jc w:val="center"/>
              <w:rPr>
                <w:rFonts w:ascii="Arial" w:eastAsia="Arial" w:hAnsi="Arial" w:cs="Arial"/>
                <w:b w:val="0"/>
                <w:bCs w:val="0"/>
                <w:sz w:val="22"/>
                <w:szCs w:val="22"/>
                <w:lang w:val="en-GB"/>
              </w:rPr>
            </w:pPr>
            <w:r w:rsidRPr="00DF1D4B">
              <w:rPr>
                <w:rFonts w:ascii="Arial" w:eastAsia="Arial" w:hAnsi="Arial" w:cs="Arial"/>
                <w:b w:val="0"/>
                <w:bCs w:val="0"/>
                <w:sz w:val="22"/>
                <w:szCs w:val="22"/>
                <w:lang w:val="en-GB"/>
              </w:rPr>
              <w:t>3</w:t>
            </w:r>
          </w:p>
        </w:tc>
        <w:tc>
          <w:tcPr>
            <w:tcW w:w="2898" w:type="dxa"/>
          </w:tcPr>
          <w:p w14:paraId="2E334D68" w14:textId="50A778C2" w:rsidR="003952F7" w:rsidRPr="00DF1D4B" w:rsidRDefault="003952F7" w:rsidP="00627DB8">
            <w:pPr>
              <w:spacing w:after="120" w:line="280" w:lineRule="atLeast"/>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en-GB"/>
              </w:rPr>
            </w:pPr>
            <w:r w:rsidRPr="00DF1D4B">
              <w:rPr>
                <w:rFonts w:ascii="Arial" w:eastAsia="Arial" w:hAnsi="Arial" w:cs="Arial"/>
                <w:sz w:val="22"/>
                <w:szCs w:val="22"/>
                <w:lang w:val="en-GB"/>
              </w:rPr>
              <w:t>Cuba</w:t>
            </w:r>
          </w:p>
        </w:tc>
        <w:tc>
          <w:tcPr>
            <w:tcW w:w="3016" w:type="dxa"/>
          </w:tcPr>
          <w:p w14:paraId="012D6926" w14:textId="01007A73" w:rsidR="003952F7" w:rsidRPr="00DF1D4B" w:rsidRDefault="003952F7" w:rsidP="00627DB8">
            <w:pPr>
              <w:spacing w:after="120" w:line="280" w:lineRule="atLeast"/>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en-GB"/>
              </w:rPr>
            </w:pPr>
            <w:r w:rsidRPr="00DF1D4B">
              <w:rPr>
                <w:rFonts w:ascii="Arial" w:eastAsia="Arial" w:hAnsi="Arial" w:cs="Arial"/>
                <w:sz w:val="22"/>
                <w:szCs w:val="22"/>
                <w:lang w:val="en-GB"/>
              </w:rPr>
              <w:t>Trinidad</w:t>
            </w:r>
          </w:p>
        </w:tc>
        <w:tc>
          <w:tcPr>
            <w:tcW w:w="2602" w:type="dxa"/>
          </w:tcPr>
          <w:p w14:paraId="05715368" w14:textId="64DE829B" w:rsidR="003952F7" w:rsidRPr="00DF1D4B" w:rsidRDefault="00383C51" w:rsidP="00627DB8">
            <w:pPr>
              <w:spacing w:after="120" w:line="280" w:lineRule="atLeast"/>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en-GB"/>
              </w:rPr>
            </w:pPr>
            <w:r>
              <w:rPr>
                <w:rFonts w:ascii="Arial" w:eastAsia="Arial" w:hAnsi="Arial" w:cs="Arial"/>
                <w:sz w:val="22"/>
                <w:szCs w:val="22"/>
                <w:lang w:val="en-GB"/>
              </w:rPr>
              <w:t>2 – 6 June 2025</w:t>
            </w:r>
          </w:p>
        </w:tc>
      </w:tr>
      <w:tr w:rsidR="003952F7" w:rsidRPr="00DF1D4B" w14:paraId="56FC614D" w14:textId="67997C9E" w:rsidTr="003952F7">
        <w:tc>
          <w:tcPr>
            <w:cnfStyle w:val="001000000000" w:firstRow="0" w:lastRow="0" w:firstColumn="1" w:lastColumn="0" w:oddVBand="0" w:evenVBand="0" w:oddHBand="0" w:evenHBand="0" w:firstRowFirstColumn="0" w:firstRowLastColumn="0" w:lastRowFirstColumn="0" w:lastRowLastColumn="0"/>
            <w:tcW w:w="1117" w:type="dxa"/>
          </w:tcPr>
          <w:p w14:paraId="45D6D7EC" w14:textId="1EF9FDF8" w:rsidR="003952F7" w:rsidRPr="00DF1D4B" w:rsidRDefault="003952F7" w:rsidP="00627DB8">
            <w:pPr>
              <w:spacing w:after="120" w:line="280" w:lineRule="atLeast"/>
              <w:jc w:val="center"/>
              <w:rPr>
                <w:rFonts w:ascii="Arial" w:eastAsia="Arial" w:hAnsi="Arial" w:cs="Arial"/>
                <w:b w:val="0"/>
                <w:bCs w:val="0"/>
                <w:sz w:val="22"/>
                <w:szCs w:val="22"/>
                <w:lang w:val="en-GB"/>
              </w:rPr>
            </w:pPr>
            <w:r w:rsidRPr="00DF1D4B">
              <w:rPr>
                <w:rFonts w:ascii="Arial" w:eastAsia="Arial" w:hAnsi="Arial" w:cs="Arial"/>
                <w:b w:val="0"/>
                <w:bCs w:val="0"/>
                <w:sz w:val="22"/>
                <w:szCs w:val="22"/>
                <w:lang w:val="en-GB"/>
              </w:rPr>
              <w:t>4</w:t>
            </w:r>
          </w:p>
        </w:tc>
        <w:tc>
          <w:tcPr>
            <w:tcW w:w="2898" w:type="dxa"/>
          </w:tcPr>
          <w:p w14:paraId="7646F9F2" w14:textId="43D09E04" w:rsidR="003952F7" w:rsidRPr="00DF1D4B" w:rsidRDefault="003952F7" w:rsidP="00627DB8">
            <w:pPr>
              <w:spacing w:after="120" w:line="280" w:lineRule="atLeast"/>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en-GB"/>
              </w:rPr>
            </w:pPr>
            <w:r w:rsidRPr="00DF1D4B">
              <w:rPr>
                <w:rFonts w:ascii="Arial" w:eastAsia="Arial" w:hAnsi="Arial" w:cs="Arial"/>
                <w:sz w:val="22"/>
                <w:szCs w:val="22"/>
                <w:lang w:val="en-GB"/>
              </w:rPr>
              <w:t>Dominican Republic</w:t>
            </w:r>
          </w:p>
        </w:tc>
        <w:tc>
          <w:tcPr>
            <w:tcW w:w="3016" w:type="dxa"/>
          </w:tcPr>
          <w:p w14:paraId="1BEFBB97" w14:textId="4AB3E36F" w:rsidR="003952F7" w:rsidRPr="00DF1D4B" w:rsidRDefault="003952F7" w:rsidP="00627DB8">
            <w:pPr>
              <w:spacing w:after="120" w:line="280" w:lineRule="atLeast"/>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en-GB"/>
              </w:rPr>
            </w:pPr>
            <w:r w:rsidRPr="00DF1D4B">
              <w:rPr>
                <w:rFonts w:ascii="Arial" w:eastAsia="Arial" w:hAnsi="Arial" w:cs="Arial"/>
                <w:sz w:val="22"/>
                <w:szCs w:val="22"/>
                <w:lang w:val="en-GB"/>
              </w:rPr>
              <w:t>Santo Domingo</w:t>
            </w:r>
          </w:p>
        </w:tc>
        <w:tc>
          <w:tcPr>
            <w:tcW w:w="2602" w:type="dxa"/>
          </w:tcPr>
          <w:p w14:paraId="064EB050" w14:textId="0C005589" w:rsidR="003952F7" w:rsidRPr="00DF1D4B" w:rsidRDefault="00383C51" w:rsidP="00627DB8">
            <w:pPr>
              <w:spacing w:after="120" w:line="280" w:lineRule="atLeast"/>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en-GB"/>
              </w:rPr>
            </w:pPr>
            <w:r>
              <w:rPr>
                <w:rFonts w:ascii="Arial" w:eastAsia="Arial" w:hAnsi="Arial" w:cs="Arial"/>
                <w:sz w:val="22"/>
                <w:szCs w:val="22"/>
                <w:lang w:val="en-GB"/>
              </w:rPr>
              <w:t>12 – 15 August 2025</w:t>
            </w:r>
          </w:p>
        </w:tc>
      </w:tr>
      <w:tr w:rsidR="003952F7" w:rsidRPr="00DF1D4B" w14:paraId="4001455E" w14:textId="13CEAAA8" w:rsidTr="00395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14:paraId="7E04310A" w14:textId="7790DED8" w:rsidR="003952F7" w:rsidRPr="00DF1D4B" w:rsidRDefault="003952F7" w:rsidP="00627DB8">
            <w:pPr>
              <w:spacing w:after="120" w:line="280" w:lineRule="atLeast"/>
              <w:jc w:val="center"/>
              <w:rPr>
                <w:rFonts w:ascii="Arial" w:eastAsia="Arial" w:hAnsi="Arial" w:cs="Arial"/>
                <w:b w:val="0"/>
                <w:bCs w:val="0"/>
                <w:sz w:val="22"/>
                <w:szCs w:val="22"/>
                <w:lang w:val="en-GB"/>
              </w:rPr>
            </w:pPr>
            <w:r w:rsidRPr="00DF1D4B">
              <w:rPr>
                <w:rFonts w:ascii="Arial" w:eastAsia="Arial" w:hAnsi="Arial" w:cs="Arial"/>
                <w:b w:val="0"/>
                <w:bCs w:val="0"/>
                <w:sz w:val="22"/>
                <w:szCs w:val="22"/>
                <w:lang w:val="en-GB"/>
              </w:rPr>
              <w:t>5</w:t>
            </w:r>
          </w:p>
        </w:tc>
        <w:tc>
          <w:tcPr>
            <w:tcW w:w="2898" w:type="dxa"/>
          </w:tcPr>
          <w:p w14:paraId="2B2DB1D2" w14:textId="354ADCBD" w:rsidR="003952F7" w:rsidRPr="00DF1D4B" w:rsidRDefault="003952F7" w:rsidP="00627DB8">
            <w:pPr>
              <w:spacing w:after="120" w:line="280" w:lineRule="atLeast"/>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en-GB"/>
              </w:rPr>
            </w:pPr>
            <w:r w:rsidRPr="00DF1D4B">
              <w:rPr>
                <w:rFonts w:ascii="Arial" w:eastAsia="Arial" w:hAnsi="Arial" w:cs="Arial"/>
                <w:sz w:val="22"/>
                <w:szCs w:val="22"/>
                <w:lang w:val="en-GB"/>
              </w:rPr>
              <w:t>El Salvador</w:t>
            </w:r>
          </w:p>
        </w:tc>
        <w:tc>
          <w:tcPr>
            <w:tcW w:w="3016" w:type="dxa"/>
          </w:tcPr>
          <w:p w14:paraId="130B9FE1" w14:textId="491F3066" w:rsidR="003952F7" w:rsidRPr="00DF1D4B" w:rsidRDefault="003952F7" w:rsidP="00627DB8">
            <w:pPr>
              <w:spacing w:after="120" w:line="280" w:lineRule="atLeast"/>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en-GB"/>
              </w:rPr>
            </w:pPr>
            <w:r w:rsidRPr="00DF1D4B">
              <w:rPr>
                <w:rFonts w:ascii="Arial" w:eastAsia="Arial" w:hAnsi="Arial" w:cs="Arial"/>
                <w:sz w:val="22"/>
                <w:szCs w:val="22"/>
                <w:lang w:val="en-GB"/>
              </w:rPr>
              <w:t>San Salvador</w:t>
            </w:r>
          </w:p>
        </w:tc>
        <w:tc>
          <w:tcPr>
            <w:tcW w:w="2602" w:type="dxa"/>
          </w:tcPr>
          <w:p w14:paraId="7A75AE58" w14:textId="4B446623" w:rsidR="003952F7" w:rsidRPr="00DF1D4B" w:rsidRDefault="00383C51" w:rsidP="00627DB8">
            <w:pPr>
              <w:spacing w:after="120" w:line="280" w:lineRule="atLeast"/>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en-GB"/>
              </w:rPr>
            </w:pPr>
            <w:r>
              <w:rPr>
                <w:rFonts w:ascii="Arial" w:eastAsia="Arial" w:hAnsi="Arial" w:cs="Arial"/>
                <w:sz w:val="22"/>
                <w:szCs w:val="22"/>
                <w:lang w:val="en-GB"/>
              </w:rPr>
              <w:t>19 – 22 August 2025</w:t>
            </w:r>
          </w:p>
        </w:tc>
      </w:tr>
      <w:tr w:rsidR="003952F7" w:rsidRPr="00DF1D4B" w14:paraId="28BFE955" w14:textId="0FAE5278" w:rsidTr="003952F7">
        <w:tc>
          <w:tcPr>
            <w:cnfStyle w:val="001000000000" w:firstRow="0" w:lastRow="0" w:firstColumn="1" w:lastColumn="0" w:oddVBand="0" w:evenVBand="0" w:oddHBand="0" w:evenHBand="0" w:firstRowFirstColumn="0" w:firstRowLastColumn="0" w:lastRowFirstColumn="0" w:lastRowLastColumn="0"/>
            <w:tcW w:w="1117" w:type="dxa"/>
          </w:tcPr>
          <w:p w14:paraId="2C66DAA6" w14:textId="0BC1F6D0" w:rsidR="003952F7" w:rsidRPr="00DF1D4B" w:rsidRDefault="003952F7" w:rsidP="00627DB8">
            <w:pPr>
              <w:spacing w:after="120" w:line="280" w:lineRule="atLeast"/>
              <w:jc w:val="center"/>
              <w:rPr>
                <w:rFonts w:ascii="Arial" w:eastAsia="Arial" w:hAnsi="Arial" w:cs="Arial"/>
                <w:b w:val="0"/>
                <w:bCs w:val="0"/>
                <w:sz w:val="22"/>
                <w:szCs w:val="22"/>
                <w:lang w:val="en-GB"/>
              </w:rPr>
            </w:pPr>
            <w:r w:rsidRPr="00DF1D4B">
              <w:rPr>
                <w:rFonts w:ascii="Arial" w:eastAsia="Arial" w:hAnsi="Arial" w:cs="Arial"/>
                <w:b w:val="0"/>
                <w:bCs w:val="0"/>
                <w:sz w:val="22"/>
                <w:szCs w:val="22"/>
                <w:lang w:val="en-GB"/>
              </w:rPr>
              <w:t>6</w:t>
            </w:r>
          </w:p>
        </w:tc>
        <w:tc>
          <w:tcPr>
            <w:tcW w:w="2898" w:type="dxa"/>
          </w:tcPr>
          <w:p w14:paraId="0BCEFDB2" w14:textId="14031DF9" w:rsidR="003952F7" w:rsidRPr="00DF1D4B" w:rsidRDefault="003952F7" w:rsidP="00627DB8">
            <w:pPr>
              <w:spacing w:after="120" w:line="280" w:lineRule="atLeast"/>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en-GB"/>
              </w:rPr>
            </w:pPr>
            <w:r w:rsidRPr="00DF1D4B">
              <w:rPr>
                <w:rFonts w:ascii="Arial" w:eastAsia="Arial" w:hAnsi="Arial" w:cs="Arial"/>
                <w:sz w:val="22"/>
                <w:szCs w:val="22"/>
                <w:lang w:val="en-GB"/>
              </w:rPr>
              <w:t>Guatemala</w:t>
            </w:r>
          </w:p>
        </w:tc>
        <w:tc>
          <w:tcPr>
            <w:tcW w:w="3016" w:type="dxa"/>
          </w:tcPr>
          <w:p w14:paraId="1EE74146" w14:textId="7C99FC5A" w:rsidR="003952F7" w:rsidRPr="00DF1D4B" w:rsidRDefault="003952F7" w:rsidP="00627DB8">
            <w:pPr>
              <w:spacing w:after="120" w:line="280" w:lineRule="atLeast"/>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en-GB"/>
              </w:rPr>
            </w:pPr>
            <w:r w:rsidRPr="00DF1D4B">
              <w:rPr>
                <w:rFonts w:ascii="Arial" w:eastAsia="Arial" w:hAnsi="Arial" w:cs="Arial"/>
                <w:sz w:val="22"/>
                <w:szCs w:val="22"/>
                <w:lang w:val="en-GB"/>
              </w:rPr>
              <w:t>Antigua</w:t>
            </w:r>
          </w:p>
        </w:tc>
        <w:tc>
          <w:tcPr>
            <w:tcW w:w="2602" w:type="dxa"/>
          </w:tcPr>
          <w:p w14:paraId="2D9E79AC" w14:textId="08F9D312" w:rsidR="003952F7" w:rsidRPr="00DF1D4B" w:rsidRDefault="00383C51" w:rsidP="00627DB8">
            <w:pPr>
              <w:spacing w:after="120" w:line="280" w:lineRule="atLeast"/>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en-GB"/>
              </w:rPr>
            </w:pPr>
            <w:r>
              <w:rPr>
                <w:rFonts w:ascii="Arial" w:eastAsia="Arial" w:hAnsi="Arial" w:cs="Arial"/>
                <w:sz w:val="22"/>
                <w:szCs w:val="22"/>
                <w:lang w:val="en-GB"/>
              </w:rPr>
              <w:t>14 – 17 October 2025</w:t>
            </w:r>
          </w:p>
        </w:tc>
      </w:tr>
      <w:tr w:rsidR="003952F7" w:rsidRPr="00DF1D4B" w14:paraId="481C2B58" w14:textId="33AE782D" w:rsidTr="00395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14:paraId="0186A219" w14:textId="2B26443C" w:rsidR="003952F7" w:rsidRPr="00DF1D4B" w:rsidRDefault="003952F7" w:rsidP="00627DB8">
            <w:pPr>
              <w:spacing w:after="120" w:line="280" w:lineRule="atLeast"/>
              <w:jc w:val="center"/>
              <w:rPr>
                <w:rFonts w:ascii="Arial" w:eastAsia="Arial" w:hAnsi="Arial" w:cs="Arial"/>
                <w:b w:val="0"/>
                <w:bCs w:val="0"/>
                <w:sz w:val="22"/>
                <w:szCs w:val="22"/>
                <w:lang w:val="en-GB"/>
              </w:rPr>
            </w:pPr>
            <w:r w:rsidRPr="00DF1D4B">
              <w:rPr>
                <w:rFonts w:ascii="Arial" w:eastAsia="Arial" w:hAnsi="Arial" w:cs="Arial"/>
                <w:b w:val="0"/>
                <w:bCs w:val="0"/>
                <w:sz w:val="22"/>
                <w:szCs w:val="22"/>
                <w:lang w:val="en-GB"/>
              </w:rPr>
              <w:t>7</w:t>
            </w:r>
          </w:p>
        </w:tc>
        <w:tc>
          <w:tcPr>
            <w:tcW w:w="2898" w:type="dxa"/>
          </w:tcPr>
          <w:p w14:paraId="65671F9E" w14:textId="56A18EBB" w:rsidR="003952F7" w:rsidRPr="00DF1D4B" w:rsidRDefault="003952F7" w:rsidP="00627DB8">
            <w:pPr>
              <w:spacing w:after="120" w:line="280" w:lineRule="atLeast"/>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en-GB"/>
              </w:rPr>
            </w:pPr>
            <w:r w:rsidRPr="00DF1D4B">
              <w:rPr>
                <w:rFonts w:ascii="Arial" w:eastAsia="Arial" w:hAnsi="Arial" w:cs="Arial"/>
                <w:sz w:val="22"/>
                <w:szCs w:val="22"/>
                <w:lang w:val="en-GB"/>
              </w:rPr>
              <w:t>Honduras</w:t>
            </w:r>
          </w:p>
        </w:tc>
        <w:tc>
          <w:tcPr>
            <w:tcW w:w="3016" w:type="dxa"/>
          </w:tcPr>
          <w:p w14:paraId="4034E403" w14:textId="04174A72" w:rsidR="003952F7" w:rsidRPr="00DF1D4B" w:rsidRDefault="003952F7" w:rsidP="00627DB8">
            <w:pPr>
              <w:spacing w:after="120" w:line="280" w:lineRule="atLeast"/>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en-GB"/>
              </w:rPr>
            </w:pPr>
            <w:r w:rsidRPr="00DF1D4B">
              <w:rPr>
                <w:rFonts w:ascii="Arial" w:eastAsia="Arial" w:hAnsi="Arial" w:cs="Arial"/>
                <w:sz w:val="22"/>
                <w:szCs w:val="22"/>
                <w:lang w:val="en-GB"/>
              </w:rPr>
              <w:t>Trujillo</w:t>
            </w:r>
          </w:p>
        </w:tc>
        <w:tc>
          <w:tcPr>
            <w:tcW w:w="2602" w:type="dxa"/>
          </w:tcPr>
          <w:p w14:paraId="47453522" w14:textId="6162D7D7" w:rsidR="003952F7" w:rsidRPr="00DF1D4B" w:rsidRDefault="00383C51" w:rsidP="00627DB8">
            <w:pPr>
              <w:spacing w:after="120" w:line="280" w:lineRule="atLeast"/>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en-GB"/>
              </w:rPr>
            </w:pPr>
            <w:r>
              <w:rPr>
                <w:rFonts w:ascii="Arial" w:eastAsia="Arial" w:hAnsi="Arial" w:cs="Arial"/>
                <w:sz w:val="22"/>
                <w:szCs w:val="22"/>
                <w:lang w:val="en-GB"/>
              </w:rPr>
              <w:t>11 – 15 August 2025</w:t>
            </w:r>
          </w:p>
        </w:tc>
      </w:tr>
      <w:tr w:rsidR="003952F7" w:rsidRPr="00DF1D4B" w14:paraId="4F0D5C6F" w14:textId="45142A93" w:rsidTr="003952F7">
        <w:tc>
          <w:tcPr>
            <w:cnfStyle w:val="001000000000" w:firstRow="0" w:lastRow="0" w:firstColumn="1" w:lastColumn="0" w:oddVBand="0" w:evenVBand="0" w:oddHBand="0" w:evenHBand="0" w:firstRowFirstColumn="0" w:firstRowLastColumn="0" w:lastRowFirstColumn="0" w:lastRowLastColumn="0"/>
            <w:tcW w:w="1117" w:type="dxa"/>
          </w:tcPr>
          <w:p w14:paraId="55853C12" w14:textId="76146DE3" w:rsidR="003952F7" w:rsidRPr="00DF1D4B" w:rsidRDefault="003952F7" w:rsidP="00627DB8">
            <w:pPr>
              <w:spacing w:after="120" w:line="280" w:lineRule="atLeast"/>
              <w:jc w:val="center"/>
              <w:rPr>
                <w:rFonts w:ascii="Arial" w:eastAsia="Arial" w:hAnsi="Arial" w:cs="Arial"/>
                <w:b w:val="0"/>
                <w:bCs w:val="0"/>
                <w:sz w:val="22"/>
                <w:szCs w:val="22"/>
                <w:lang w:val="en-GB"/>
              </w:rPr>
            </w:pPr>
            <w:r w:rsidRPr="00DF1D4B">
              <w:rPr>
                <w:rFonts w:ascii="Arial" w:eastAsia="Arial" w:hAnsi="Arial" w:cs="Arial"/>
                <w:b w:val="0"/>
                <w:bCs w:val="0"/>
                <w:sz w:val="22"/>
                <w:szCs w:val="22"/>
                <w:lang w:val="en-GB"/>
              </w:rPr>
              <w:t>8</w:t>
            </w:r>
          </w:p>
        </w:tc>
        <w:tc>
          <w:tcPr>
            <w:tcW w:w="2898" w:type="dxa"/>
          </w:tcPr>
          <w:p w14:paraId="7BB7AA27" w14:textId="745AF894" w:rsidR="003952F7" w:rsidRPr="00DF1D4B" w:rsidRDefault="003952F7" w:rsidP="00627DB8">
            <w:pPr>
              <w:spacing w:after="120" w:line="280" w:lineRule="atLeast"/>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en-GB"/>
              </w:rPr>
            </w:pPr>
            <w:r w:rsidRPr="00DF1D4B">
              <w:rPr>
                <w:rFonts w:ascii="Arial" w:eastAsia="Arial" w:hAnsi="Arial" w:cs="Arial"/>
                <w:sz w:val="22"/>
                <w:szCs w:val="22"/>
                <w:lang w:val="en-GB"/>
              </w:rPr>
              <w:t>Mexico</w:t>
            </w:r>
          </w:p>
        </w:tc>
        <w:tc>
          <w:tcPr>
            <w:tcW w:w="3016" w:type="dxa"/>
          </w:tcPr>
          <w:p w14:paraId="50079C8B" w14:textId="6E93521A" w:rsidR="003952F7" w:rsidRPr="00DF1D4B" w:rsidRDefault="003952F7" w:rsidP="00627DB8">
            <w:pPr>
              <w:spacing w:after="120" w:line="280" w:lineRule="atLeast"/>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en-GB"/>
              </w:rPr>
            </w:pPr>
            <w:r w:rsidRPr="00DF1D4B">
              <w:rPr>
                <w:rFonts w:ascii="Arial" w:eastAsia="Arial" w:hAnsi="Arial" w:cs="Arial"/>
                <w:sz w:val="22"/>
                <w:szCs w:val="22"/>
                <w:lang w:val="en-GB"/>
              </w:rPr>
              <w:t>Oaxaca</w:t>
            </w:r>
          </w:p>
        </w:tc>
        <w:tc>
          <w:tcPr>
            <w:tcW w:w="2602" w:type="dxa"/>
          </w:tcPr>
          <w:p w14:paraId="31B21F59" w14:textId="39227CE9" w:rsidR="003952F7" w:rsidRPr="00DF1D4B" w:rsidRDefault="00383C51" w:rsidP="00627DB8">
            <w:pPr>
              <w:spacing w:after="120" w:line="280" w:lineRule="atLeast"/>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en-GB"/>
              </w:rPr>
            </w:pPr>
            <w:r>
              <w:rPr>
                <w:rFonts w:ascii="Arial" w:eastAsia="Arial" w:hAnsi="Arial" w:cs="Arial"/>
                <w:sz w:val="22"/>
                <w:szCs w:val="22"/>
                <w:lang w:val="en-GB"/>
              </w:rPr>
              <w:t xml:space="preserve">13 – 15 August 2025 </w:t>
            </w:r>
          </w:p>
        </w:tc>
      </w:tr>
      <w:tr w:rsidR="003952F7" w:rsidRPr="00DF1D4B" w14:paraId="2A79BEF8" w14:textId="196959EC" w:rsidTr="00395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14:paraId="5CC2427E" w14:textId="1C3B17D6" w:rsidR="003952F7" w:rsidRPr="00DF1D4B" w:rsidRDefault="003952F7" w:rsidP="00627DB8">
            <w:pPr>
              <w:spacing w:after="120" w:line="280" w:lineRule="atLeast"/>
              <w:jc w:val="center"/>
              <w:rPr>
                <w:rFonts w:ascii="Arial" w:eastAsia="Arial" w:hAnsi="Arial" w:cs="Arial"/>
                <w:b w:val="0"/>
                <w:bCs w:val="0"/>
                <w:sz w:val="22"/>
                <w:szCs w:val="22"/>
                <w:lang w:val="en-GB"/>
              </w:rPr>
            </w:pPr>
            <w:r w:rsidRPr="00DF1D4B">
              <w:rPr>
                <w:rFonts w:ascii="Arial" w:eastAsia="Arial" w:hAnsi="Arial" w:cs="Arial"/>
                <w:b w:val="0"/>
                <w:bCs w:val="0"/>
                <w:sz w:val="22"/>
                <w:szCs w:val="22"/>
                <w:lang w:val="en-GB"/>
              </w:rPr>
              <w:t>9</w:t>
            </w:r>
          </w:p>
        </w:tc>
        <w:tc>
          <w:tcPr>
            <w:tcW w:w="2898" w:type="dxa"/>
          </w:tcPr>
          <w:p w14:paraId="48EB373E" w14:textId="1D01284E" w:rsidR="003952F7" w:rsidRPr="00DF1D4B" w:rsidRDefault="003952F7" w:rsidP="00627DB8">
            <w:pPr>
              <w:spacing w:after="120" w:line="280" w:lineRule="atLeast"/>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en-GB"/>
              </w:rPr>
            </w:pPr>
            <w:r w:rsidRPr="00DF1D4B">
              <w:rPr>
                <w:rFonts w:ascii="Arial" w:eastAsia="Arial" w:hAnsi="Arial" w:cs="Arial"/>
                <w:sz w:val="22"/>
                <w:szCs w:val="22"/>
                <w:lang w:val="en-GB"/>
              </w:rPr>
              <w:t>Panamá</w:t>
            </w:r>
          </w:p>
        </w:tc>
        <w:tc>
          <w:tcPr>
            <w:tcW w:w="3016" w:type="dxa"/>
          </w:tcPr>
          <w:p w14:paraId="02B31002" w14:textId="11D5276C" w:rsidR="003952F7" w:rsidRPr="00DF1D4B" w:rsidRDefault="003952F7" w:rsidP="00627DB8">
            <w:pPr>
              <w:spacing w:after="120" w:line="280" w:lineRule="atLeast"/>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en-GB"/>
              </w:rPr>
            </w:pPr>
            <w:r w:rsidRPr="00DF1D4B">
              <w:rPr>
                <w:rFonts w:ascii="Arial" w:eastAsia="Arial" w:hAnsi="Arial" w:cs="Arial"/>
                <w:sz w:val="22"/>
                <w:szCs w:val="22"/>
                <w:lang w:val="en-GB"/>
              </w:rPr>
              <w:t>Colón</w:t>
            </w:r>
          </w:p>
        </w:tc>
        <w:tc>
          <w:tcPr>
            <w:tcW w:w="2602" w:type="dxa"/>
          </w:tcPr>
          <w:p w14:paraId="79AB7C3C" w14:textId="1E39FC26" w:rsidR="003952F7" w:rsidRPr="00DF1D4B" w:rsidRDefault="003952F7" w:rsidP="00627DB8">
            <w:pPr>
              <w:spacing w:after="120" w:line="280" w:lineRule="atLeast"/>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en-GB"/>
              </w:rPr>
            </w:pPr>
            <w:r>
              <w:rPr>
                <w:rFonts w:ascii="Arial" w:eastAsia="Arial" w:hAnsi="Arial" w:cs="Arial"/>
                <w:sz w:val="22"/>
                <w:szCs w:val="22"/>
                <w:lang w:val="en-GB"/>
              </w:rPr>
              <w:t>29 – 31 October 2025</w:t>
            </w:r>
          </w:p>
        </w:tc>
      </w:tr>
    </w:tbl>
    <w:p w14:paraId="6185ACE5" w14:textId="2EAE6AA9" w:rsidR="001F6CCB" w:rsidRPr="003952F7" w:rsidRDefault="001955A8" w:rsidP="003952F7">
      <w:pPr>
        <w:spacing w:after="120" w:line="280" w:lineRule="atLeast"/>
        <w:jc w:val="both"/>
        <w:rPr>
          <w:rFonts w:ascii="Arial" w:hAnsi="Arial" w:cs="Arial"/>
          <w:sz w:val="22"/>
          <w:szCs w:val="22"/>
          <w:lang w:val="en-GB"/>
        </w:rPr>
      </w:pPr>
      <w:r w:rsidRPr="003952F7">
        <w:rPr>
          <w:rFonts w:ascii="Arial" w:eastAsia="Arial" w:hAnsi="Arial" w:cs="Arial"/>
          <w:sz w:val="22"/>
          <w:szCs w:val="22"/>
          <w:lang w:val="en-GB"/>
        </w:rPr>
        <w:lastRenderedPageBreak/>
        <w:t xml:space="preserve">After </w:t>
      </w:r>
      <w:r w:rsidR="0019058F" w:rsidRPr="003952F7">
        <w:rPr>
          <w:rFonts w:ascii="Arial" w:eastAsia="Arial" w:hAnsi="Arial" w:cs="Arial"/>
          <w:sz w:val="22"/>
          <w:szCs w:val="22"/>
          <w:lang w:val="en-GB"/>
        </w:rPr>
        <w:t xml:space="preserve">the completion of the in-person workshops at the city level, </w:t>
      </w:r>
      <w:r w:rsidR="006522CF" w:rsidRPr="003952F7">
        <w:rPr>
          <w:rFonts w:ascii="Arial" w:hAnsi="Arial" w:cs="Arial"/>
          <w:sz w:val="22"/>
          <w:szCs w:val="22"/>
          <w:lang w:val="en-GB"/>
        </w:rPr>
        <w:t>the</w:t>
      </w:r>
      <w:r w:rsidRPr="003952F7">
        <w:rPr>
          <w:rFonts w:ascii="Arial" w:hAnsi="Arial" w:cs="Arial"/>
          <w:sz w:val="22"/>
          <w:szCs w:val="22"/>
          <w:lang w:val="en-GB"/>
        </w:rPr>
        <w:t xml:space="preserve"> </w:t>
      </w:r>
      <w:r w:rsidR="006522CF" w:rsidRPr="003952F7">
        <w:rPr>
          <w:rFonts w:ascii="Arial" w:hAnsi="Arial" w:cs="Arial"/>
          <w:sz w:val="22"/>
          <w:szCs w:val="22"/>
          <w:lang w:val="en-GB"/>
        </w:rPr>
        <w:t>meeting</w:t>
      </w:r>
      <w:r w:rsidR="003952F7">
        <w:rPr>
          <w:rFonts w:ascii="Arial" w:hAnsi="Arial" w:cs="Arial"/>
          <w:sz w:val="22"/>
          <w:szCs w:val="22"/>
          <w:lang w:val="en-GB"/>
        </w:rPr>
        <w:t xml:space="preserve"> to be held on 20 October will</w:t>
      </w:r>
      <w:r w:rsidR="006522CF" w:rsidRPr="003952F7">
        <w:rPr>
          <w:rFonts w:ascii="Arial" w:hAnsi="Arial" w:cs="Arial"/>
          <w:sz w:val="22"/>
          <w:szCs w:val="22"/>
          <w:lang w:val="en-GB"/>
        </w:rPr>
        <w:t xml:space="preserve"> brin</w:t>
      </w:r>
      <w:r w:rsidR="003952F7">
        <w:rPr>
          <w:rFonts w:ascii="Arial" w:hAnsi="Arial" w:cs="Arial"/>
          <w:sz w:val="22"/>
          <w:szCs w:val="22"/>
          <w:lang w:val="en-GB"/>
        </w:rPr>
        <w:t>g</w:t>
      </w:r>
      <w:r w:rsidR="006522CF" w:rsidRPr="003952F7">
        <w:rPr>
          <w:rFonts w:ascii="Arial" w:hAnsi="Arial" w:cs="Arial"/>
          <w:sz w:val="22"/>
          <w:szCs w:val="22"/>
          <w:lang w:val="en-GB"/>
        </w:rPr>
        <w:t xml:space="preserve"> together </w:t>
      </w:r>
      <w:r w:rsidRPr="003952F7">
        <w:rPr>
          <w:rFonts w:ascii="Arial" w:hAnsi="Arial" w:cs="Arial"/>
          <w:sz w:val="22"/>
          <w:szCs w:val="22"/>
          <w:lang w:val="en-GB"/>
        </w:rPr>
        <w:t xml:space="preserve">the </w:t>
      </w:r>
      <w:r w:rsidR="006522CF" w:rsidRPr="003952F7">
        <w:rPr>
          <w:rFonts w:ascii="Arial" w:hAnsi="Arial" w:cs="Arial"/>
          <w:sz w:val="22"/>
          <w:szCs w:val="22"/>
          <w:lang w:val="en-GB"/>
        </w:rPr>
        <w:t xml:space="preserve">project country teams, representatives from the Permanent Delegations to UNESCO </w:t>
      </w:r>
      <w:r w:rsidR="00913AE1" w:rsidRPr="003952F7">
        <w:rPr>
          <w:rFonts w:ascii="Arial" w:hAnsi="Arial" w:cs="Arial"/>
          <w:sz w:val="22"/>
          <w:szCs w:val="22"/>
          <w:lang w:val="en-GB"/>
        </w:rPr>
        <w:t>involved in</w:t>
      </w:r>
      <w:r w:rsidR="006522CF" w:rsidRPr="003952F7">
        <w:rPr>
          <w:rFonts w:ascii="Arial" w:hAnsi="Arial" w:cs="Arial"/>
          <w:sz w:val="22"/>
          <w:szCs w:val="22"/>
          <w:lang w:val="en-GB"/>
        </w:rPr>
        <w:t xml:space="preserve"> the project, and key project stakeholders to share insights and outcomes of the hands-on training workshops held in</w:t>
      </w:r>
      <w:r w:rsidR="00CD51A2" w:rsidRPr="003952F7">
        <w:rPr>
          <w:rFonts w:ascii="Arial" w:hAnsi="Arial" w:cs="Arial"/>
          <w:sz w:val="22"/>
          <w:szCs w:val="22"/>
          <w:lang w:val="en-GB"/>
        </w:rPr>
        <w:t xml:space="preserve"> the</w:t>
      </w:r>
      <w:r w:rsidR="006522CF" w:rsidRPr="003952F7">
        <w:rPr>
          <w:rFonts w:ascii="Arial" w:hAnsi="Arial" w:cs="Arial"/>
          <w:sz w:val="22"/>
          <w:szCs w:val="22"/>
          <w:lang w:val="en-GB"/>
        </w:rPr>
        <w:t xml:space="preserve"> nine cities. In addition to highlighting the results of the capacity-building approach, the meeting </w:t>
      </w:r>
      <w:r w:rsidRPr="003952F7">
        <w:rPr>
          <w:rFonts w:ascii="Arial" w:hAnsi="Arial" w:cs="Arial"/>
          <w:sz w:val="22"/>
          <w:szCs w:val="22"/>
          <w:lang w:val="en-GB"/>
        </w:rPr>
        <w:t xml:space="preserve">intends to </w:t>
      </w:r>
      <w:r w:rsidR="006522CF" w:rsidRPr="003952F7">
        <w:rPr>
          <w:rFonts w:ascii="Arial" w:hAnsi="Arial" w:cs="Arial"/>
          <w:sz w:val="22"/>
          <w:szCs w:val="22"/>
          <w:lang w:val="en-GB"/>
        </w:rPr>
        <w:t xml:space="preserve">foster dialogue, peer exchange and strengthen networking among participating cities and countries.  Participants will also have the opportunity to </w:t>
      </w:r>
      <w:r w:rsidR="00CD51A2" w:rsidRPr="003952F7">
        <w:rPr>
          <w:rFonts w:ascii="Arial" w:hAnsi="Arial" w:cs="Arial"/>
          <w:sz w:val="22"/>
          <w:szCs w:val="22"/>
          <w:lang w:val="en-GB"/>
        </w:rPr>
        <w:t xml:space="preserve">explore synergies relating to World Heritage and sustainable tourism, including </w:t>
      </w:r>
      <w:r w:rsidR="006522CF" w:rsidRPr="003952F7">
        <w:rPr>
          <w:rFonts w:ascii="Arial" w:hAnsi="Arial" w:cs="Arial"/>
          <w:sz w:val="22"/>
          <w:szCs w:val="22"/>
          <w:lang w:val="en-GB"/>
        </w:rPr>
        <w:t>the implementation of the Visitor Management Assessment Strategy Tool (VMAST)</w:t>
      </w:r>
      <w:r w:rsidR="00CD51A2" w:rsidRPr="003952F7">
        <w:rPr>
          <w:rFonts w:ascii="Arial" w:hAnsi="Arial" w:cs="Arial"/>
          <w:sz w:val="22"/>
          <w:szCs w:val="22"/>
          <w:lang w:val="en-GB"/>
        </w:rPr>
        <w:t>.</w:t>
      </w:r>
      <w:r w:rsidR="006522CF" w:rsidRPr="003952F7">
        <w:rPr>
          <w:rFonts w:ascii="Arial" w:hAnsi="Arial" w:cs="Arial"/>
          <w:sz w:val="22"/>
          <w:szCs w:val="22"/>
          <w:lang w:val="en-GB"/>
        </w:rPr>
        <w:t>.</w:t>
      </w:r>
    </w:p>
    <w:p w14:paraId="0281B138" w14:textId="5B99A6B0" w:rsidR="008804A4" w:rsidRPr="00DF1D4B" w:rsidRDefault="00464DCD" w:rsidP="003C5CA3">
      <w:pPr>
        <w:shd w:val="clear" w:color="auto" w:fill="0070C0"/>
        <w:spacing w:before="240" w:after="120" w:line="280" w:lineRule="atLeast"/>
        <w:jc w:val="both"/>
        <w:rPr>
          <w:rFonts w:ascii="Aptos SemiBold" w:eastAsia="Arial" w:hAnsi="Aptos SemiBold" w:cs="Arial"/>
          <w:color w:val="FFFFFF" w:themeColor="background1"/>
          <w:lang w:val="en-GB"/>
        </w:rPr>
      </w:pPr>
      <w:r w:rsidRPr="00DF1D4B">
        <w:rPr>
          <w:rFonts w:ascii="Aptos SemiBold" w:eastAsia="Arial" w:hAnsi="Aptos SemiBold" w:cs="Arial"/>
          <w:color w:val="FFFFFF" w:themeColor="background1"/>
          <w:lang w:val="en-GB"/>
        </w:rPr>
        <w:t>Agenda</w:t>
      </w:r>
    </w:p>
    <w:tbl>
      <w:tblPr>
        <w:tblStyle w:val="TableGrid"/>
        <w:tblW w:w="9720" w:type="dxa"/>
        <w:tblInd w:w="-5" w:type="dxa"/>
        <w:tblLook w:val="04A0" w:firstRow="1" w:lastRow="0" w:firstColumn="1" w:lastColumn="0" w:noHBand="0" w:noVBand="1"/>
      </w:tblPr>
      <w:tblGrid>
        <w:gridCol w:w="1890"/>
        <w:gridCol w:w="7830"/>
      </w:tblGrid>
      <w:tr w:rsidR="0019058F" w:rsidRPr="00F61BBB" w14:paraId="69A97ED5" w14:textId="77777777" w:rsidTr="009226F7">
        <w:trPr>
          <w:trHeight w:val="391"/>
        </w:trPr>
        <w:tc>
          <w:tcPr>
            <w:tcW w:w="1890" w:type="dxa"/>
          </w:tcPr>
          <w:p w14:paraId="26E9D39B" w14:textId="6FC1A911" w:rsidR="0019058F" w:rsidRPr="00DF1D4B" w:rsidRDefault="0029647D" w:rsidP="00D534E9">
            <w:pPr>
              <w:spacing w:before="120" w:after="120"/>
              <w:rPr>
                <w:rFonts w:asciiTheme="minorBidi" w:eastAsia="Calibri" w:hAnsiTheme="minorBidi"/>
                <w:sz w:val="22"/>
                <w:szCs w:val="22"/>
                <w:lang w:val="en-GB"/>
              </w:rPr>
            </w:pPr>
            <w:r w:rsidRPr="00DF1D4B">
              <w:rPr>
                <w:rFonts w:asciiTheme="minorBidi" w:eastAsia="Calibri" w:hAnsiTheme="minorBidi"/>
                <w:sz w:val="22"/>
                <w:szCs w:val="22"/>
                <w:lang w:val="en-GB"/>
              </w:rPr>
              <w:t>3.45</w:t>
            </w:r>
            <w:r w:rsidR="0019058F" w:rsidRPr="00DF1D4B">
              <w:rPr>
                <w:rFonts w:asciiTheme="minorBidi" w:eastAsia="Calibri" w:hAnsiTheme="minorBidi"/>
                <w:sz w:val="22"/>
                <w:szCs w:val="22"/>
                <w:lang w:val="en-GB"/>
              </w:rPr>
              <w:t xml:space="preserve"> p.m.</w:t>
            </w:r>
          </w:p>
        </w:tc>
        <w:tc>
          <w:tcPr>
            <w:tcW w:w="7830" w:type="dxa"/>
            <w:vAlign w:val="center"/>
          </w:tcPr>
          <w:p w14:paraId="7367A172" w14:textId="7D06C36E" w:rsidR="0019058F" w:rsidRPr="00DF1D4B" w:rsidRDefault="0019058F" w:rsidP="00D534E9">
            <w:pPr>
              <w:spacing w:before="120" w:after="120"/>
              <w:rPr>
                <w:rFonts w:asciiTheme="minorBidi" w:eastAsia="Calibri" w:hAnsiTheme="minorBidi"/>
                <w:sz w:val="22"/>
                <w:szCs w:val="22"/>
                <w:lang w:val="en-GB"/>
              </w:rPr>
            </w:pPr>
            <w:r w:rsidRPr="00DF1D4B">
              <w:rPr>
                <w:rFonts w:asciiTheme="minorBidi" w:eastAsia="Calibri" w:hAnsiTheme="minorBidi"/>
                <w:sz w:val="22"/>
                <w:szCs w:val="22"/>
                <w:lang w:val="en-GB"/>
              </w:rPr>
              <w:t>Opening of the online room</w:t>
            </w:r>
            <w:r w:rsidR="00066BBC" w:rsidRPr="00DF1D4B">
              <w:rPr>
                <w:rFonts w:asciiTheme="minorBidi" w:eastAsia="Calibri" w:hAnsiTheme="minorBidi"/>
                <w:sz w:val="22"/>
                <w:szCs w:val="22"/>
                <w:lang w:val="en-GB"/>
              </w:rPr>
              <w:t xml:space="preserve">. </w:t>
            </w:r>
          </w:p>
        </w:tc>
      </w:tr>
      <w:tr w:rsidR="0019058F" w:rsidRPr="00F61BBB" w14:paraId="59949158" w14:textId="77777777" w:rsidTr="009226F7">
        <w:trPr>
          <w:trHeight w:val="670"/>
        </w:trPr>
        <w:tc>
          <w:tcPr>
            <w:tcW w:w="1890" w:type="dxa"/>
          </w:tcPr>
          <w:p w14:paraId="2673AB4A" w14:textId="5CDB4DE4" w:rsidR="0019058F" w:rsidRPr="00DF1D4B" w:rsidRDefault="0029647D" w:rsidP="00D534E9">
            <w:pPr>
              <w:spacing w:before="120" w:after="120"/>
              <w:rPr>
                <w:rFonts w:asciiTheme="minorBidi" w:eastAsia="Calibri" w:hAnsiTheme="minorBidi"/>
                <w:sz w:val="22"/>
                <w:szCs w:val="22"/>
                <w:lang w:val="en-GB"/>
              </w:rPr>
            </w:pPr>
            <w:r w:rsidRPr="00DF1D4B">
              <w:rPr>
                <w:rFonts w:asciiTheme="minorBidi" w:eastAsia="Calibri" w:hAnsiTheme="minorBidi"/>
                <w:sz w:val="22"/>
                <w:szCs w:val="22"/>
                <w:lang w:val="en-GB"/>
              </w:rPr>
              <w:t>4</w:t>
            </w:r>
            <w:r w:rsidR="0019058F" w:rsidRPr="00DF1D4B">
              <w:rPr>
                <w:rFonts w:asciiTheme="minorBidi" w:eastAsia="Calibri" w:hAnsiTheme="minorBidi"/>
                <w:sz w:val="22"/>
                <w:szCs w:val="22"/>
                <w:lang w:val="en-GB"/>
              </w:rPr>
              <w:t xml:space="preserve">.00 – </w:t>
            </w:r>
            <w:r w:rsidRPr="00DF1D4B">
              <w:rPr>
                <w:rFonts w:asciiTheme="minorBidi" w:eastAsia="Calibri" w:hAnsiTheme="minorBidi"/>
                <w:sz w:val="22"/>
                <w:szCs w:val="22"/>
                <w:lang w:val="en-GB"/>
              </w:rPr>
              <w:t>4</w:t>
            </w:r>
            <w:r w:rsidR="0019058F" w:rsidRPr="00DF1D4B">
              <w:rPr>
                <w:rFonts w:asciiTheme="minorBidi" w:eastAsia="Calibri" w:hAnsiTheme="minorBidi"/>
                <w:sz w:val="22"/>
                <w:szCs w:val="22"/>
                <w:lang w:val="en-GB"/>
              </w:rPr>
              <w:t>.</w:t>
            </w:r>
            <w:r w:rsidR="00066BBC" w:rsidRPr="00DF1D4B">
              <w:rPr>
                <w:rFonts w:asciiTheme="minorBidi" w:eastAsia="Calibri" w:hAnsiTheme="minorBidi"/>
                <w:sz w:val="22"/>
                <w:szCs w:val="22"/>
                <w:lang w:val="en-GB"/>
              </w:rPr>
              <w:t>25</w:t>
            </w:r>
            <w:r w:rsidR="0019058F" w:rsidRPr="00DF1D4B">
              <w:rPr>
                <w:rFonts w:asciiTheme="minorBidi" w:eastAsia="Calibri" w:hAnsiTheme="minorBidi"/>
                <w:sz w:val="22"/>
                <w:szCs w:val="22"/>
                <w:lang w:val="en-GB"/>
              </w:rPr>
              <w:t xml:space="preserve"> p.m.</w:t>
            </w:r>
          </w:p>
        </w:tc>
        <w:tc>
          <w:tcPr>
            <w:tcW w:w="7830" w:type="dxa"/>
          </w:tcPr>
          <w:p w14:paraId="3E7EFDAA" w14:textId="109CB866" w:rsidR="0019058F" w:rsidRPr="00DF1D4B" w:rsidRDefault="0019058F" w:rsidP="0019058F">
            <w:pPr>
              <w:spacing w:before="120" w:after="120" w:line="276" w:lineRule="auto"/>
              <w:rPr>
                <w:rFonts w:asciiTheme="minorBidi" w:eastAsia="Calibri" w:hAnsiTheme="minorBidi"/>
                <w:b/>
                <w:bCs/>
                <w:sz w:val="22"/>
                <w:szCs w:val="22"/>
                <w:lang w:val="en-GB"/>
              </w:rPr>
            </w:pPr>
            <w:r w:rsidRPr="00DF1D4B">
              <w:rPr>
                <w:rFonts w:asciiTheme="minorBidi" w:eastAsia="Calibri" w:hAnsiTheme="minorBidi"/>
                <w:b/>
                <w:bCs/>
                <w:sz w:val="22"/>
                <w:szCs w:val="22"/>
                <w:lang w:val="en-GB"/>
              </w:rPr>
              <w:t>Item 1</w:t>
            </w:r>
            <w:r w:rsidR="0029647D" w:rsidRPr="00DF1D4B">
              <w:rPr>
                <w:rFonts w:asciiTheme="minorBidi" w:eastAsia="Calibri" w:hAnsiTheme="minorBidi"/>
                <w:b/>
                <w:bCs/>
                <w:sz w:val="22"/>
                <w:szCs w:val="22"/>
                <w:lang w:val="en-GB"/>
              </w:rPr>
              <w:t>.</w:t>
            </w:r>
            <w:r w:rsidRPr="00DF1D4B">
              <w:rPr>
                <w:rFonts w:asciiTheme="minorBidi" w:eastAsia="Calibri" w:hAnsiTheme="minorBidi"/>
                <w:b/>
                <w:bCs/>
                <w:sz w:val="22"/>
                <w:szCs w:val="22"/>
                <w:lang w:val="en-GB"/>
              </w:rPr>
              <w:t xml:space="preserve"> Opening</w:t>
            </w:r>
          </w:p>
          <w:p w14:paraId="3988E595" w14:textId="736F947E" w:rsidR="00A330F4" w:rsidRPr="00DF1D4B" w:rsidRDefault="0019058F" w:rsidP="00066BBC">
            <w:pPr>
              <w:pStyle w:val="ListParagraph"/>
              <w:numPr>
                <w:ilvl w:val="0"/>
                <w:numId w:val="40"/>
              </w:numPr>
              <w:spacing w:after="120" w:line="276" w:lineRule="auto"/>
              <w:jc w:val="both"/>
              <w:rPr>
                <w:rFonts w:asciiTheme="minorBidi" w:eastAsia="Calibri" w:hAnsiTheme="minorBidi"/>
                <w:sz w:val="22"/>
                <w:szCs w:val="22"/>
                <w:lang w:val="en-GB"/>
              </w:rPr>
            </w:pPr>
            <w:r w:rsidRPr="00DF1D4B">
              <w:rPr>
                <w:rFonts w:asciiTheme="minorBidi" w:eastAsia="Calibri" w:hAnsiTheme="minorBidi"/>
                <w:sz w:val="22"/>
                <w:szCs w:val="22"/>
                <w:lang w:val="en-GB"/>
              </w:rPr>
              <w:t>Opening remarks by Fumiko Ohinata, Secretary of the 2003 Convention</w:t>
            </w:r>
          </w:p>
          <w:p w14:paraId="05335D2A" w14:textId="3BC6F2DC" w:rsidR="00A330F4" w:rsidRPr="00DF1D4B" w:rsidRDefault="00A330F4" w:rsidP="00066BBC">
            <w:pPr>
              <w:pStyle w:val="ListParagraph"/>
              <w:numPr>
                <w:ilvl w:val="0"/>
                <w:numId w:val="40"/>
              </w:numPr>
              <w:spacing w:after="120" w:line="276" w:lineRule="auto"/>
              <w:jc w:val="both"/>
              <w:rPr>
                <w:rFonts w:asciiTheme="minorBidi" w:eastAsia="Calibri" w:hAnsiTheme="minorBidi"/>
                <w:sz w:val="22"/>
                <w:szCs w:val="22"/>
                <w:lang w:val="en-GB"/>
              </w:rPr>
            </w:pPr>
            <w:r w:rsidRPr="00DF1D4B">
              <w:rPr>
                <w:rFonts w:asciiTheme="minorBidi" w:eastAsia="Calibri" w:hAnsiTheme="minorBidi"/>
                <w:sz w:val="22"/>
                <w:szCs w:val="22"/>
                <w:lang w:val="en-GB"/>
              </w:rPr>
              <w:t>Welcoming remarks by representative from the Central American Educational and Cultural Coordination (CECC/SICA)</w:t>
            </w:r>
          </w:p>
          <w:p w14:paraId="24110D57" w14:textId="77777777" w:rsidR="00383C51" w:rsidRPr="00383C51" w:rsidRDefault="00066BBC" w:rsidP="00383C51">
            <w:pPr>
              <w:pStyle w:val="ListParagraph"/>
              <w:numPr>
                <w:ilvl w:val="0"/>
                <w:numId w:val="40"/>
              </w:numPr>
              <w:spacing w:after="120" w:line="276" w:lineRule="auto"/>
              <w:jc w:val="both"/>
              <w:rPr>
                <w:rFonts w:asciiTheme="minorBidi" w:eastAsia="Calibri" w:hAnsiTheme="minorBidi"/>
                <w:sz w:val="22"/>
                <w:szCs w:val="22"/>
                <w:lang w:val="en-US"/>
              </w:rPr>
            </w:pPr>
            <w:r w:rsidRPr="00DF1D4B">
              <w:rPr>
                <w:rFonts w:asciiTheme="minorBidi" w:eastAsia="Calibri" w:hAnsiTheme="minorBidi"/>
                <w:sz w:val="22"/>
                <w:szCs w:val="22"/>
                <w:lang w:val="en-GB"/>
              </w:rPr>
              <w:t xml:space="preserve">Welcoming remarks by </w:t>
            </w:r>
            <w:r w:rsidR="00383C51" w:rsidRPr="00383C51">
              <w:rPr>
                <w:rFonts w:asciiTheme="minorBidi" w:eastAsia="Calibri" w:hAnsiTheme="minorBidi"/>
                <w:sz w:val="22"/>
                <w:szCs w:val="22"/>
                <w:lang w:val="en-GB"/>
              </w:rPr>
              <w:t>H.E. Dr Abdulelah Altokhais</w:t>
            </w:r>
            <w:r w:rsidR="00383C51">
              <w:rPr>
                <w:rFonts w:asciiTheme="minorBidi" w:eastAsia="Calibri" w:hAnsiTheme="minorBidi"/>
                <w:sz w:val="22"/>
                <w:szCs w:val="22"/>
                <w:lang w:val="en-GB"/>
              </w:rPr>
              <w:t xml:space="preserve">, </w:t>
            </w:r>
            <w:r w:rsidR="00383C51" w:rsidRPr="00383C51">
              <w:rPr>
                <w:rFonts w:asciiTheme="minorBidi" w:eastAsia="Calibri" w:hAnsiTheme="minorBidi"/>
                <w:sz w:val="22"/>
                <w:szCs w:val="22"/>
                <w:lang w:val="en-US"/>
              </w:rPr>
              <w:t>Permanent Delegate</w:t>
            </w:r>
          </w:p>
          <w:p w14:paraId="3DF0CA7A" w14:textId="618AFF40" w:rsidR="00066BBC" w:rsidRPr="00383C51" w:rsidRDefault="00383C51" w:rsidP="00383C51">
            <w:pPr>
              <w:pStyle w:val="ListParagraph"/>
              <w:spacing w:after="120" w:line="276" w:lineRule="auto"/>
              <w:ind w:left="360"/>
              <w:jc w:val="both"/>
              <w:rPr>
                <w:rFonts w:asciiTheme="minorBidi" w:eastAsia="Calibri" w:hAnsiTheme="minorBidi"/>
                <w:sz w:val="22"/>
                <w:szCs w:val="22"/>
                <w:lang w:val="en-US"/>
              </w:rPr>
            </w:pPr>
            <w:r w:rsidRPr="00383C51">
              <w:rPr>
                <w:rFonts w:asciiTheme="minorBidi" w:eastAsia="Calibri" w:hAnsiTheme="minorBidi"/>
                <w:sz w:val="22"/>
                <w:szCs w:val="22"/>
                <w:lang w:val="en-US"/>
              </w:rPr>
              <w:t>Permanent Delegation of the Kingdom of Saudi Arabia to UNESCO</w:t>
            </w:r>
          </w:p>
        </w:tc>
      </w:tr>
      <w:tr w:rsidR="0019058F" w:rsidRPr="00F61BBB" w14:paraId="60146A7E" w14:textId="77777777" w:rsidTr="009226F7">
        <w:tc>
          <w:tcPr>
            <w:tcW w:w="1890" w:type="dxa"/>
          </w:tcPr>
          <w:p w14:paraId="3398D3CE" w14:textId="2AF880A4" w:rsidR="0019058F" w:rsidRPr="00DF1D4B" w:rsidRDefault="0029647D" w:rsidP="00D534E9">
            <w:pPr>
              <w:spacing w:before="120" w:after="120"/>
              <w:rPr>
                <w:rFonts w:asciiTheme="minorBidi" w:eastAsia="Calibri" w:hAnsiTheme="minorBidi"/>
                <w:sz w:val="22"/>
                <w:szCs w:val="22"/>
                <w:lang w:val="en-GB"/>
              </w:rPr>
            </w:pPr>
            <w:r w:rsidRPr="00DF1D4B">
              <w:rPr>
                <w:rFonts w:asciiTheme="minorBidi" w:eastAsia="Calibri" w:hAnsiTheme="minorBidi"/>
                <w:sz w:val="22"/>
                <w:szCs w:val="22"/>
                <w:lang w:val="en-GB"/>
              </w:rPr>
              <w:t>4</w:t>
            </w:r>
            <w:r w:rsidR="0019058F" w:rsidRPr="00DF1D4B">
              <w:rPr>
                <w:rFonts w:asciiTheme="minorBidi" w:eastAsia="Calibri" w:hAnsiTheme="minorBidi"/>
                <w:sz w:val="22"/>
                <w:szCs w:val="22"/>
                <w:lang w:val="en-GB"/>
              </w:rPr>
              <w:t>.</w:t>
            </w:r>
            <w:r w:rsidR="00066BBC" w:rsidRPr="00DF1D4B">
              <w:rPr>
                <w:rFonts w:asciiTheme="minorBidi" w:eastAsia="Calibri" w:hAnsiTheme="minorBidi"/>
                <w:sz w:val="22"/>
                <w:szCs w:val="22"/>
                <w:lang w:val="en-GB"/>
              </w:rPr>
              <w:t>25</w:t>
            </w:r>
            <w:r w:rsidR="0019058F" w:rsidRPr="00DF1D4B">
              <w:rPr>
                <w:rFonts w:asciiTheme="minorBidi" w:eastAsia="Calibri" w:hAnsiTheme="minorBidi"/>
                <w:sz w:val="22"/>
                <w:szCs w:val="22"/>
                <w:lang w:val="en-GB"/>
              </w:rPr>
              <w:t xml:space="preserve"> – </w:t>
            </w:r>
            <w:r w:rsidRPr="00DF1D4B">
              <w:rPr>
                <w:rFonts w:asciiTheme="minorBidi" w:eastAsia="Calibri" w:hAnsiTheme="minorBidi"/>
                <w:sz w:val="22"/>
                <w:szCs w:val="22"/>
                <w:lang w:val="en-GB"/>
              </w:rPr>
              <w:t>4</w:t>
            </w:r>
            <w:r w:rsidR="0019058F" w:rsidRPr="00DF1D4B">
              <w:rPr>
                <w:rFonts w:asciiTheme="minorBidi" w:eastAsia="Calibri" w:hAnsiTheme="minorBidi"/>
                <w:sz w:val="22"/>
                <w:szCs w:val="22"/>
                <w:lang w:val="en-GB"/>
              </w:rPr>
              <w:t>.</w:t>
            </w:r>
            <w:r w:rsidR="00066BBC" w:rsidRPr="00DF1D4B">
              <w:rPr>
                <w:rFonts w:asciiTheme="minorBidi" w:eastAsia="Calibri" w:hAnsiTheme="minorBidi"/>
                <w:sz w:val="22"/>
                <w:szCs w:val="22"/>
                <w:lang w:val="en-GB"/>
              </w:rPr>
              <w:t>35</w:t>
            </w:r>
            <w:r w:rsidR="0019058F" w:rsidRPr="00DF1D4B">
              <w:rPr>
                <w:rFonts w:asciiTheme="minorBidi" w:eastAsia="Calibri" w:hAnsiTheme="minorBidi"/>
                <w:sz w:val="22"/>
                <w:szCs w:val="22"/>
                <w:lang w:val="en-GB"/>
              </w:rPr>
              <w:t xml:space="preserve"> p.m.</w:t>
            </w:r>
          </w:p>
        </w:tc>
        <w:tc>
          <w:tcPr>
            <w:tcW w:w="7830" w:type="dxa"/>
          </w:tcPr>
          <w:p w14:paraId="090262D3" w14:textId="4C1FE72F" w:rsidR="0019058F" w:rsidRPr="00DF1D4B" w:rsidRDefault="0019058F" w:rsidP="00D534E9">
            <w:pPr>
              <w:spacing w:before="120" w:after="120"/>
              <w:rPr>
                <w:rFonts w:asciiTheme="minorBidi" w:eastAsia="Calibri" w:hAnsiTheme="minorBidi"/>
                <w:b/>
                <w:bCs/>
                <w:sz w:val="22"/>
                <w:szCs w:val="22"/>
                <w:lang w:val="en-GB"/>
              </w:rPr>
            </w:pPr>
            <w:r w:rsidRPr="00DF1D4B">
              <w:rPr>
                <w:rFonts w:asciiTheme="minorBidi" w:eastAsia="Calibri" w:hAnsiTheme="minorBidi"/>
                <w:b/>
                <w:bCs/>
                <w:sz w:val="22"/>
                <w:szCs w:val="22"/>
                <w:lang w:val="en-GB"/>
              </w:rPr>
              <w:t>Item 2</w:t>
            </w:r>
            <w:r w:rsidR="0029647D" w:rsidRPr="00DF1D4B">
              <w:rPr>
                <w:rFonts w:asciiTheme="minorBidi" w:eastAsia="Calibri" w:hAnsiTheme="minorBidi"/>
                <w:b/>
                <w:bCs/>
                <w:sz w:val="22"/>
                <w:szCs w:val="22"/>
                <w:lang w:val="en-GB"/>
              </w:rPr>
              <w:t>.</w:t>
            </w:r>
            <w:r w:rsidRPr="00DF1D4B">
              <w:rPr>
                <w:rFonts w:asciiTheme="minorBidi" w:eastAsia="Calibri" w:hAnsiTheme="minorBidi"/>
                <w:b/>
                <w:bCs/>
                <w:sz w:val="22"/>
                <w:szCs w:val="22"/>
                <w:lang w:val="en-GB"/>
              </w:rPr>
              <w:t xml:space="preserve"> Introduction</w:t>
            </w:r>
            <w:r w:rsidR="00066BBC" w:rsidRPr="00DF1D4B">
              <w:rPr>
                <w:rFonts w:asciiTheme="minorBidi" w:eastAsia="Calibri" w:hAnsiTheme="minorBidi"/>
                <w:b/>
                <w:bCs/>
                <w:sz w:val="22"/>
                <w:szCs w:val="22"/>
                <w:lang w:val="en-GB"/>
              </w:rPr>
              <w:t xml:space="preserve"> and agenda </w:t>
            </w:r>
          </w:p>
          <w:p w14:paraId="03F4C41E" w14:textId="4D9DD64E" w:rsidR="0019058F" w:rsidRPr="00DF1D4B" w:rsidRDefault="0019058F" w:rsidP="004C3882">
            <w:pPr>
              <w:spacing w:before="120" w:after="120" w:line="276" w:lineRule="auto"/>
              <w:jc w:val="both"/>
              <w:rPr>
                <w:rFonts w:asciiTheme="minorBidi" w:eastAsia="Calibri" w:hAnsiTheme="minorBidi"/>
                <w:sz w:val="22"/>
                <w:szCs w:val="22"/>
                <w:lang w:val="en-GB"/>
              </w:rPr>
            </w:pPr>
            <w:r w:rsidRPr="00DF1D4B">
              <w:rPr>
                <w:rFonts w:asciiTheme="minorBidi" w:eastAsia="Calibri" w:hAnsiTheme="minorBidi"/>
                <w:sz w:val="22"/>
                <w:szCs w:val="22"/>
                <w:lang w:val="en-GB"/>
              </w:rPr>
              <w:t>Objectives and agenda of the meeting by Susanne Schn</w:t>
            </w:r>
            <w:r w:rsidR="004C3882" w:rsidRPr="003952F7">
              <w:rPr>
                <w:rFonts w:asciiTheme="minorBidi" w:eastAsia="Calibri" w:hAnsiTheme="minorBidi"/>
                <w:sz w:val="22"/>
                <w:szCs w:val="22"/>
                <w:lang w:val="en-GB"/>
              </w:rPr>
              <w:t>ü</w:t>
            </w:r>
            <w:r w:rsidRPr="00DF1D4B">
              <w:rPr>
                <w:rFonts w:asciiTheme="minorBidi" w:eastAsia="Calibri" w:hAnsiTheme="minorBidi"/>
                <w:sz w:val="22"/>
                <w:szCs w:val="22"/>
                <w:lang w:val="en-GB"/>
              </w:rPr>
              <w:t>ttgen, Head, Capacity-Building and Heritage Policy Unit, Living Heritage Entity</w:t>
            </w:r>
          </w:p>
        </w:tc>
      </w:tr>
      <w:tr w:rsidR="0029647D" w:rsidRPr="00DF1D4B" w14:paraId="2A4C11BF" w14:textId="77777777" w:rsidTr="009226F7">
        <w:tc>
          <w:tcPr>
            <w:tcW w:w="1890" w:type="dxa"/>
          </w:tcPr>
          <w:p w14:paraId="2D307FEC" w14:textId="05B0844C" w:rsidR="0029647D" w:rsidRPr="00DF1D4B" w:rsidRDefault="0029647D" w:rsidP="00D534E9">
            <w:pPr>
              <w:spacing w:before="120" w:after="120"/>
              <w:rPr>
                <w:rFonts w:asciiTheme="minorBidi" w:eastAsia="Calibri" w:hAnsiTheme="minorBidi"/>
                <w:sz w:val="22"/>
                <w:szCs w:val="22"/>
                <w:lang w:val="en-GB"/>
              </w:rPr>
            </w:pPr>
            <w:r w:rsidRPr="00DF1D4B">
              <w:rPr>
                <w:rFonts w:asciiTheme="minorBidi" w:eastAsia="Calibri" w:hAnsiTheme="minorBidi"/>
                <w:sz w:val="22"/>
                <w:szCs w:val="22"/>
                <w:lang w:val="en-GB"/>
              </w:rPr>
              <w:t>4.35 – 4.45 p.m.</w:t>
            </w:r>
          </w:p>
        </w:tc>
        <w:tc>
          <w:tcPr>
            <w:tcW w:w="7830" w:type="dxa"/>
          </w:tcPr>
          <w:p w14:paraId="5421C765" w14:textId="588560E5" w:rsidR="0029647D" w:rsidRPr="003952F7" w:rsidRDefault="0029647D" w:rsidP="0029647D">
            <w:pPr>
              <w:spacing w:before="120" w:after="120"/>
              <w:rPr>
                <w:rFonts w:asciiTheme="minorBidi" w:eastAsia="Calibri" w:hAnsiTheme="minorBidi"/>
                <w:b/>
                <w:bCs/>
                <w:sz w:val="22"/>
                <w:szCs w:val="22"/>
                <w:lang w:val="en-GB"/>
              </w:rPr>
            </w:pPr>
            <w:r w:rsidRPr="00DF1D4B">
              <w:rPr>
                <w:rFonts w:asciiTheme="minorBidi" w:eastAsia="Calibri" w:hAnsiTheme="minorBidi"/>
                <w:b/>
                <w:bCs/>
                <w:sz w:val="22"/>
                <w:szCs w:val="22"/>
                <w:lang w:val="en-GB"/>
              </w:rPr>
              <w:t xml:space="preserve">Item 3. </w:t>
            </w:r>
            <w:r w:rsidRPr="003952F7">
              <w:rPr>
                <w:rFonts w:asciiTheme="minorBidi" w:eastAsia="Calibri" w:hAnsiTheme="minorBidi"/>
                <w:b/>
                <w:bCs/>
                <w:sz w:val="22"/>
                <w:szCs w:val="22"/>
                <w:lang w:val="en-GB"/>
              </w:rPr>
              <w:t>World Heritage and sustainable tourism</w:t>
            </w:r>
            <w:r w:rsidR="002B0D4B" w:rsidRPr="003952F7">
              <w:rPr>
                <w:rFonts w:asciiTheme="minorBidi" w:eastAsia="Calibri" w:hAnsiTheme="minorBidi"/>
                <w:b/>
                <w:bCs/>
                <w:sz w:val="22"/>
                <w:szCs w:val="22"/>
                <w:lang w:val="en-GB"/>
              </w:rPr>
              <w:t>:</w:t>
            </w:r>
            <w:r w:rsidRPr="003952F7">
              <w:rPr>
                <w:rFonts w:asciiTheme="minorBidi" w:eastAsia="Calibri" w:hAnsiTheme="minorBidi"/>
                <w:b/>
                <w:bCs/>
                <w:sz w:val="22"/>
                <w:szCs w:val="22"/>
                <w:lang w:val="en-GB"/>
              </w:rPr>
              <w:t xml:space="preserve"> capacity building results</w:t>
            </w:r>
            <w:r w:rsidR="009003C6" w:rsidRPr="003952F7">
              <w:rPr>
                <w:rFonts w:asciiTheme="minorBidi" w:eastAsia="Calibri" w:hAnsiTheme="minorBidi"/>
                <w:b/>
                <w:bCs/>
                <w:sz w:val="22"/>
                <w:szCs w:val="22"/>
                <w:lang w:val="en-GB"/>
              </w:rPr>
              <w:t xml:space="preserve"> </w:t>
            </w:r>
          </w:p>
          <w:p w14:paraId="38A8442C" w14:textId="35615E68" w:rsidR="0029647D" w:rsidRPr="003952F7" w:rsidRDefault="0029647D" w:rsidP="004848F5">
            <w:pPr>
              <w:spacing w:before="120" w:after="120"/>
              <w:jc w:val="both"/>
              <w:rPr>
                <w:rFonts w:asciiTheme="minorBidi" w:eastAsia="Calibri" w:hAnsiTheme="minorBidi"/>
                <w:sz w:val="22"/>
                <w:szCs w:val="22"/>
                <w:lang w:val="en-GB"/>
              </w:rPr>
            </w:pPr>
            <w:r w:rsidRPr="003952F7">
              <w:rPr>
                <w:rFonts w:asciiTheme="minorBidi" w:eastAsia="Calibri" w:hAnsiTheme="minorBidi"/>
                <w:sz w:val="22"/>
                <w:szCs w:val="22"/>
                <w:lang w:val="en-GB"/>
              </w:rPr>
              <w:t>Update on sustainable tourism component including Visitor Management Assessment Strategy Tool (VMAST) implementation and capacity building activities. Johanna Devine, Associate Project Officer. World Heritage Center</w:t>
            </w:r>
          </w:p>
        </w:tc>
      </w:tr>
      <w:tr w:rsidR="0019058F" w:rsidRPr="00DF1D4B" w14:paraId="049585AF" w14:textId="77777777" w:rsidTr="004C3882">
        <w:trPr>
          <w:trHeight w:val="1677"/>
        </w:trPr>
        <w:tc>
          <w:tcPr>
            <w:tcW w:w="1890" w:type="dxa"/>
          </w:tcPr>
          <w:p w14:paraId="0A465B70" w14:textId="5480695A" w:rsidR="0019058F" w:rsidRPr="00DF1D4B" w:rsidRDefault="0029647D" w:rsidP="00D534E9">
            <w:pPr>
              <w:spacing w:before="120" w:after="120"/>
              <w:rPr>
                <w:rFonts w:asciiTheme="minorBidi" w:eastAsia="Calibri" w:hAnsiTheme="minorBidi"/>
                <w:sz w:val="22"/>
                <w:szCs w:val="22"/>
                <w:lang w:val="en-GB"/>
              </w:rPr>
            </w:pPr>
            <w:r w:rsidRPr="00DF1D4B">
              <w:rPr>
                <w:rFonts w:asciiTheme="minorBidi" w:eastAsia="Calibri" w:hAnsiTheme="minorBidi"/>
                <w:sz w:val="22"/>
                <w:szCs w:val="22"/>
                <w:lang w:val="en-GB"/>
              </w:rPr>
              <w:t>4</w:t>
            </w:r>
            <w:r w:rsidR="0019058F" w:rsidRPr="00DF1D4B">
              <w:rPr>
                <w:rFonts w:asciiTheme="minorBidi" w:eastAsia="Calibri" w:hAnsiTheme="minorBidi"/>
                <w:sz w:val="22"/>
                <w:szCs w:val="22"/>
                <w:lang w:val="en-GB"/>
              </w:rPr>
              <w:t>.</w:t>
            </w:r>
            <w:r w:rsidRPr="00DF1D4B">
              <w:rPr>
                <w:rFonts w:asciiTheme="minorBidi" w:eastAsia="Calibri" w:hAnsiTheme="minorBidi"/>
                <w:sz w:val="22"/>
                <w:szCs w:val="22"/>
                <w:lang w:val="en-GB"/>
              </w:rPr>
              <w:t>45</w:t>
            </w:r>
            <w:r w:rsidR="0019058F" w:rsidRPr="00DF1D4B">
              <w:rPr>
                <w:rFonts w:asciiTheme="minorBidi" w:eastAsia="Calibri" w:hAnsiTheme="minorBidi"/>
                <w:sz w:val="22"/>
                <w:szCs w:val="22"/>
                <w:lang w:val="en-GB"/>
              </w:rPr>
              <w:t xml:space="preserve"> – </w:t>
            </w:r>
            <w:r w:rsidRPr="00DF1D4B">
              <w:rPr>
                <w:rFonts w:asciiTheme="minorBidi" w:eastAsia="Calibri" w:hAnsiTheme="minorBidi"/>
                <w:sz w:val="22"/>
                <w:szCs w:val="22"/>
                <w:lang w:val="en-GB"/>
              </w:rPr>
              <w:t>4</w:t>
            </w:r>
            <w:r w:rsidR="00066BBC" w:rsidRPr="00DF1D4B">
              <w:rPr>
                <w:rFonts w:asciiTheme="minorBidi" w:eastAsia="Calibri" w:hAnsiTheme="minorBidi"/>
                <w:sz w:val="22"/>
                <w:szCs w:val="22"/>
                <w:lang w:val="en-GB"/>
              </w:rPr>
              <w:t>.</w:t>
            </w:r>
            <w:r w:rsidRPr="00DF1D4B">
              <w:rPr>
                <w:rFonts w:asciiTheme="minorBidi" w:eastAsia="Calibri" w:hAnsiTheme="minorBidi"/>
                <w:sz w:val="22"/>
                <w:szCs w:val="22"/>
                <w:lang w:val="en-GB"/>
              </w:rPr>
              <w:t>55</w:t>
            </w:r>
            <w:r w:rsidR="0019058F" w:rsidRPr="00DF1D4B">
              <w:rPr>
                <w:rFonts w:asciiTheme="minorBidi" w:eastAsia="Calibri" w:hAnsiTheme="minorBidi"/>
                <w:sz w:val="22"/>
                <w:szCs w:val="22"/>
                <w:lang w:val="en-GB"/>
              </w:rPr>
              <w:t xml:space="preserve"> p.m.</w:t>
            </w:r>
          </w:p>
        </w:tc>
        <w:tc>
          <w:tcPr>
            <w:tcW w:w="7830" w:type="dxa"/>
          </w:tcPr>
          <w:p w14:paraId="09EA3A07" w14:textId="31A3E5B5" w:rsidR="0019058F" w:rsidRPr="00DF1D4B" w:rsidRDefault="0019058F" w:rsidP="00066BBC">
            <w:pPr>
              <w:spacing w:before="120" w:after="120"/>
              <w:jc w:val="both"/>
              <w:rPr>
                <w:rFonts w:asciiTheme="minorBidi" w:eastAsia="Calibri" w:hAnsiTheme="minorBidi"/>
                <w:b/>
                <w:bCs/>
                <w:sz w:val="22"/>
                <w:szCs w:val="22"/>
                <w:lang w:val="en-GB"/>
              </w:rPr>
            </w:pPr>
            <w:r w:rsidRPr="00DF1D4B">
              <w:rPr>
                <w:rFonts w:asciiTheme="minorBidi" w:eastAsia="Calibri" w:hAnsiTheme="minorBidi"/>
                <w:b/>
                <w:bCs/>
                <w:sz w:val="22"/>
                <w:szCs w:val="22"/>
                <w:lang w:val="en-GB"/>
              </w:rPr>
              <w:t xml:space="preserve">Item </w:t>
            </w:r>
            <w:r w:rsidR="0029647D" w:rsidRPr="00DF1D4B">
              <w:rPr>
                <w:rFonts w:asciiTheme="minorBidi" w:eastAsia="Calibri" w:hAnsiTheme="minorBidi"/>
                <w:b/>
                <w:bCs/>
                <w:sz w:val="22"/>
                <w:szCs w:val="22"/>
                <w:lang w:val="en-GB"/>
              </w:rPr>
              <w:t>4.</w:t>
            </w:r>
            <w:r w:rsidRPr="00DF1D4B">
              <w:rPr>
                <w:rFonts w:asciiTheme="minorBidi" w:eastAsia="Calibri" w:hAnsiTheme="minorBidi"/>
                <w:b/>
                <w:bCs/>
                <w:sz w:val="22"/>
                <w:szCs w:val="22"/>
                <w:lang w:val="en-GB"/>
              </w:rPr>
              <w:t xml:space="preserve"> </w:t>
            </w:r>
            <w:r w:rsidR="00514DFC" w:rsidRPr="00DF1D4B">
              <w:rPr>
                <w:rFonts w:asciiTheme="minorBidi" w:eastAsia="Calibri" w:hAnsiTheme="minorBidi"/>
                <w:b/>
                <w:bCs/>
                <w:sz w:val="22"/>
                <w:szCs w:val="22"/>
                <w:lang w:val="en-GB"/>
              </w:rPr>
              <w:t>Living heritage and sustainable urban development:</w:t>
            </w:r>
            <w:r w:rsidR="00066BBC" w:rsidRPr="00DF1D4B">
              <w:rPr>
                <w:rFonts w:asciiTheme="minorBidi" w:eastAsia="Calibri" w:hAnsiTheme="minorBidi"/>
                <w:b/>
                <w:bCs/>
                <w:sz w:val="22"/>
                <w:szCs w:val="22"/>
                <w:lang w:val="en-GB"/>
              </w:rPr>
              <w:t xml:space="preserve"> capacity building approach</w:t>
            </w:r>
          </w:p>
          <w:p w14:paraId="37925A0D" w14:textId="192B8386" w:rsidR="00066BBC" w:rsidRPr="00DF1D4B" w:rsidRDefault="001955A8" w:rsidP="004C3882">
            <w:pPr>
              <w:spacing w:before="120" w:after="120" w:line="276" w:lineRule="auto"/>
              <w:jc w:val="both"/>
              <w:rPr>
                <w:rFonts w:asciiTheme="minorBidi" w:eastAsia="Calibri" w:hAnsiTheme="minorBidi"/>
                <w:sz w:val="22"/>
                <w:szCs w:val="22"/>
                <w:lang w:val="en-GB"/>
              </w:rPr>
            </w:pPr>
            <w:r w:rsidRPr="00DF1D4B">
              <w:rPr>
                <w:rFonts w:asciiTheme="minorBidi" w:eastAsia="Calibri" w:hAnsiTheme="minorBidi"/>
                <w:sz w:val="22"/>
                <w:szCs w:val="22"/>
                <w:lang w:val="en-GB"/>
              </w:rPr>
              <w:t>Brief presentation of the</w:t>
            </w:r>
            <w:r w:rsidR="00066BBC" w:rsidRPr="00DF1D4B">
              <w:rPr>
                <w:rFonts w:asciiTheme="minorBidi" w:eastAsia="Calibri" w:hAnsiTheme="minorBidi"/>
                <w:sz w:val="22"/>
                <w:szCs w:val="22"/>
                <w:lang w:val="en-GB"/>
              </w:rPr>
              <w:t xml:space="preserve"> capacity building approach</w:t>
            </w:r>
            <w:r w:rsidRPr="00DF1D4B">
              <w:rPr>
                <w:rFonts w:asciiTheme="minorBidi" w:eastAsia="Calibri" w:hAnsiTheme="minorBidi"/>
                <w:sz w:val="22"/>
                <w:szCs w:val="22"/>
                <w:lang w:val="en-GB"/>
              </w:rPr>
              <w:t xml:space="preserve"> and its </w:t>
            </w:r>
            <w:r w:rsidR="00514DFC" w:rsidRPr="00DF1D4B">
              <w:rPr>
                <w:rFonts w:asciiTheme="minorBidi" w:eastAsia="Calibri" w:hAnsiTheme="minorBidi"/>
                <w:sz w:val="22"/>
                <w:szCs w:val="22"/>
                <w:lang w:val="en-GB"/>
              </w:rPr>
              <w:t xml:space="preserve">tailored </w:t>
            </w:r>
            <w:r w:rsidRPr="00DF1D4B">
              <w:rPr>
                <w:rFonts w:asciiTheme="minorBidi" w:eastAsia="Calibri" w:hAnsiTheme="minorBidi"/>
                <w:sz w:val="22"/>
                <w:szCs w:val="22"/>
                <w:lang w:val="en-GB"/>
              </w:rPr>
              <w:t>implementation at country level</w:t>
            </w:r>
            <w:r w:rsidR="00066BBC" w:rsidRPr="00DF1D4B">
              <w:rPr>
                <w:rFonts w:asciiTheme="minorBidi" w:eastAsia="Calibri" w:hAnsiTheme="minorBidi"/>
                <w:sz w:val="22"/>
                <w:szCs w:val="22"/>
                <w:lang w:val="en-GB"/>
              </w:rPr>
              <w:t>. Carlos Sánchez. Associate Project Officer. Living Heritage Entity</w:t>
            </w:r>
          </w:p>
        </w:tc>
      </w:tr>
      <w:tr w:rsidR="0019058F" w:rsidRPr="00F61BBB" w14:paraId="349BF1EB" w14:textId="77777777" w:rsidTr="009226F7">
        <w:tc>
          <w:tcPr>
            <w:tcW w:w="1890" w:type="dxa"/>
          </w:tcPr>
          <w:p w14:paraId="13FC7E65" w14:textId="18972EB9" w:rsidR="0019058F" w:rsidRPr="00DF1D4B" w:rsidRDefault="0029647D" w:rsidP="00D534E9">
            <w:pPr>
              <w:spacing w:before="120" w:after="120"/>
              <w:rPr>
                <w:rFonts w:asciiTheme="minorBidi" w:eastAsia="Calibri" w:hAnsiTheme="minorBidi"/>
                <w:sz w:val="22"/>
                <w:szCs w:val="22"/>
                <w:lang w:val="en-GB"/>
              </w:rPr>
            </w:pPr>
            <w:r w:rsidRPr="00DF1D4B">
              <w:rPr>
                <w:rFonts w:asciiTheme="minorBidi" w:eastAsia="Calibri" w:hAnsiTheme="minorBidi"/>
                <w:sz w:val="22"/>
                <w:szCs w:val="22"/>
                <w:lang w:val="en-GB"/>
              </w:rPr>
              <w:t>4</w:t>
            </w:r>
            <w:r w:rsidR="00066BBC" w:rsidRPr="00DF1D4B">
              <w:rPr>
                <w:rFonts w:asciiTheme="minorBidi" w:eastAsia="Calibri" w:hAnsiTheme="minorBidi"/>
                <w:sz w:val="22"/>
                <w:szCs w:val="22"/>
                <w:lang w:val="en-GB"/>
              </w:rPr>
              <w:t>.</w:t>
            </w:r>
            <w:r w:rsidRPr="00DF1D4B">
              <w:rPr>
                <w:rFonts w:asciiTheme="minorBidi" w:eastAsia="Calibri" w:hAnsiTheme="minorBidi"/>
                <w:sz w:val="22"/>
                <w:szCs w:val="22"/>
                <w:lang w:val="en-GB"/>
              </w:rPr>
              <w:t>5</w:t>
            </w:r>
            <w:r w:rsidR="00066BBC" w:rsidRPr="00DF1D4B">
              <w:rPr>
                <w:rFonts w:asciiTheme="minorBidi" w:eastAsia="Calibri" w:hAnsiTheme="minorBidi"/>
                <w:sz w:val="22"/>
                <w:szCs w:val="22"/>
                <w:lang w:val="en-GB"/>
              </w:rPr>
              <w:t>5</w:t>
            </w:r>
            <w:r w:rsidR="0019058F" w:rsidRPr="00DF1D4B">
              <w:rPr>
                <w:rFonts w:asciiTheme="minorBidi" w:eastAsia="Calibri" w:hAnsiTheme="minorBidi"/>
                <w:sz w:val="22"/>
                <w:szCs w:val="22"/>
                <w:lang w:val="en-GB"/>
              </w:rPr>
              <w:t xml:space="preserve"> – </w:t>
            </w:r>
            <w:r w:rsidR="00667AF6" w:rsidRPr="00DF1D4B">
              <w:rPr>
                <w:rFonts w:asciiTheme="minorBidi" w:eastAsia="Calibri" w:hAnsiTheme="minorBidi"/>
                <w:sz w:val="22"/>
                <w:szCs w:val="22"/>
                <w:lang w:val="en-GB"/>
              </w:rPr>
              <w:t>5</w:t>
            </w:r>
            <w:r w:rsidR="00066BBC" w:rsidRPr="00DF1D4B">
              <w:rPr>
                <w:rFonts w:asciiTheme="minorBidi" w:eastAsia="Calibri" w:hAnsiTheme="minorBidi"/>
                <w:sz w:val="22"/>
                <w:szCs w:val="22"/>
                <w:lang w:val="en-GB"/>
              </w:rPr>
              <w:t>.</w:t>
            </w:r>
            <w:r w:rsidRPr="00DF1D4B">
              <w:rPr>
                <w:rFonts w:asciiTheme="minorBidi" w:eastAsia="Calibri" w:hAnsiTheme="minorBidi"/>
                <w:sz w:val="22"/>
                <w:szCs w:val="22"/>
                <w:lang w:val="en-GB"/>
              </w:rPr>
              <w:t>4</w:t>
            </w:r>
            <w:r w:rsidR="00066BBC" w:rsidRPr="00DF1D4B">
              <w:rPr>
                <w:rFonts w:asciiTheme="minorBidi" w:eastAsia="Calibri" w:hAnsiTheme="minorBidi"/>
                <w:sz w:val="22"/>
                <w:szCs w:val="22"/>
                <w:lang w:val="en-GB"/>
              </w:rPr>
              <w:t>0</w:t>
            </w:r>
            <w:r w:rsidR="0019058F" w:rsidRPr="00DF1D4B">
              <w:rPr>
                <w:rFonts w:asciiTheme="minorBidi" w:eastAsia="Calibri" w:hAnsiTheme="minorBidi"/>
                <w:sz w:val="22"/>
                <w:szCs w:val="22"/>
                <w:lang w:val="en-GB"/>
              </w:rPr>
              <w:t xml:space="preserve"> p.m.</w:t>
            </w:r>
          </w:p>
        </w:tc>
        <w:tc>
          <w:tcPr>
            <w:tcW w:w="7830" w:type="dxa"/>
          </w:tcPr>
          <w:p w14:paraId="11F1DB6B" w14:textId="4A13A025" w:rsidR="009226F7" w:rsidRPr="00DF1D4B" w:rsidRDefault="009226F7" w:rsidP="00D534E9">
            <w:pPr>
              <w:spacing w:before="120" w:after="120"/>
              <w:rPr>
                <w:rFonts w:asciiTheme="minorBidi" w:eastAsia="Calibri" w:hAnsiTheme="minorBidi"/>
                <w:b/>
                <w:bCs/>
                <w:sz w:val="22"/>
                <w:szCs w:val="22"/>
                <w:lang w:val="en-GB"/>
              </w:rPr>
            </w:pPr>
            <w:r w:rsidRPr="00DF1D4B">
              <w:rPr>
                <w:rFonts w:asciiTheme="minorBidi" w:eastAsia="Calibri" w:hAnsiTheme="minorBidi"/>
                <w:b/>
                <w:bCs/>
                <w:sz w:val="22"/>
                <w:szCs w:val="22"/>
                <w:lang w:val="en-GB"/>
              </w:rPr>
              <w:t xml:space="preserve">Item </w:t>
            </w:r>
            <w:r w:rsidR="0029647D" w:rsidRPr="00DF1D4B">
              <w:rPr>
                <w:rFonts w:asciiTheme="minorBidi" w:eastAsia="Calibri" w:hAnsiTheme="minorBidi"/>
                <w:b/>
                <w:bCs/>
                <w:sz w:val="22"/>
                <w:szCs w:val="22"/>
                <w:lang w:val="en-GB"/>
              </w:rPr>
              <w:t>5.</w:t>
            </w:r>
            <w:r w:rsidRPr="00DF1D4B">
              <w:rPr>
                <w:rFonts w:asciiTheme="minorBidi" w:eastAsia="Calibri" w:hAnsiTheme="minorBidi"/>
                <w:b/>
                <w:bCs/>
                <w:sz w:val="22"/>
                <w:szCs w:val="22"/>
                <w:lang w:val="en-GB"/>
              </w:rPr>
              <w:t xml:space="preserve"> </w:t>
            </w:r>
            <w:r w:rsidR="002B0D4B" w:rsidRPr="00DF1D4B">
              <w:rPr>
                <w:rFonts w:asciiTheme="minorBidi" w:eastAsia="Calibri" w:hAnsiTheme="minorBidi"/>
                <w:b/>
                <w:bCs/>
                <w:sz w:val="22"/>
                <w:szCs w:val="22"/>
                <w:lang w:val="en-GB"/>
              </w:rPr>
              <w:t>Sharing</w:t>
            </w:r>
            <w:r w:rsidRPr="00DF1D4B">
              <w:rPr>
                <w:rFonts w:asciiTheme="minorBidi" w:eastAsia="Calibri" w:hAnsiTheme="minorBidi"/>
                <w:b/>
                <w:bCs/>
                <w:sz w:val="22"/>
                <w:szCs w:val="22"/>
                <w:lang w:val="en-GB"/>
              </w:rPr>
              <w:t xml:space="preserve"> results and findings</w:t>
            </w:r>
            <w:r w:rsidR="00514DFC" w:rsidRPr="00DF1D4B">
              <w:rPr>
                <w:rFonts w:asciiTheme="minorBidi" w:eastAsia="Calibri" w:hAnsiTheme="minorBidi"/>
                <w:b/>
                <w:bCs/>
                <w:sz w:val="22"/>
                <w:szCs w:val="22"/>
                <w:lang w:val="en-GB"/>
              </w:rPr>
              <w:t xml:space="preserve"> from nine cities</w:t>
            </w:r>
          </w:p>
          <w:p w14:paraId="517F1601" w14:textId="50F9C5F1" w:rsidR="009226F7" w:rsidRPr="00DF1D4B" w:rsidRDefault="009226F7" w:rsidP="001F77D3">
            <w:pPr>
              <w:spacing w:before="120" w:after="120" w:line="276" w:lineRule="auto"/>
              <w:jc w:val="both"/>
              <w:rPr>
                <w:rFonts w:asciiTheme="minorBidi" w:eastAsia="Calibri" w:hAnsiTheme="minorBidi"/>
                <w:sz w:val="22"/>
                <w:szCs w:val="22"/>
                <w:lang w:val="en-GB"/>
              </w:rPr>
            </w:pPr>
            <w:r w:rsidRPr="00DF1D4B">
              <w:rPr>
                <w:rFonts w:asciiTheme="minorBidi" w:eastAsia="Calibri" w:hAnsiTheme="minorBidi"/>
                <w:sz w:val="22"/>
                <w:szCs w:val="22"/>
                <w:lang w:val="en-GB"/>
              </w:rPr>
              <w:t>Country expert teams</w:t>
            </w:r>
            <w:r w:rsidR="001F77D3" w:rsidRPr="00DF1D4B">
              <w:rPr>
                <w:rFonts w:asciiTheme="minorBidi" w:eastAsia="Calibri" w:hAnsiTheme="minorBidi"/>
                <w:sz w:val="22"/>
                <w:szCs w:val="22"/>
                <w:lang w:val="en-GB"/>
              </w:rPr>
              <w:t xml:space="preserve"> </w:t>
            </w:r>
            <w:r w:rsidRPr="00DF1D4B">
              <w:rPr>
                <w:rFonts w:asciiTheme="minorBidi" w:eastAsia="Calibri" w:hAnsiTheme="minorBidi"/>
                <w:sz w:val="22"/>
                <w:szCs w:val="22"/>
                <w:lang w:val="en-GB"/>
              </w:rPr>
              <w:t>will present the main findings and results of the implementation of the in-person workshop</w:t>
            </w:r>
            <w:r w:rsidR="00CD51A2">
              <w:rPr>
                <w:rFonts w:asciiTheme="minorBidi" w:eastAsia="Calibri" w:hAnsiTheme="minorBidi"/>
                <w:sz w:val="22"/>
                <w:szCs w:val="22"/>
                <w:lang w:val="en-GB"/>
              </w:rPr>
              <w:t>s</w:t>
            </w:r>
            <w:r w:rsidRPr="00DF1D4B">
              <w:rPr>
                <w:rFonts w:asciiTheme="minorBidi" w:eastAsia="Calibri" w:hAnsiTheme="minorBidi"/>
                <w:sz w:val="22"/>
                <w:szCs w:val="22"/>
                <w:lang w:val="en-GB"/>
              </w:rPr>
              <w:t xml:space="preserve"> at </w:t>
            </w:r>
            <w:r w:rsidR="00CD51A2">
              <w:rPr>
                <w:rFonts w:asciiTheme="minorBidi" w:eastAsia="Calibri" w:hAnsiTheme="minorBidi"/>
                <w:sz w:val="22"/>
                <w:szCs w:val="22"/>
                <w:lang w:val="en-GB"/>
              </w:rPr>
              <w:t xml:space="preserve">the </w:t>
            </w:r>
            <w:r w:rsidRPr="00DF1D4B">
              <w:rPr>
                <w:rFonts w:asciiTheme="minorBidi" w:eastAsia="Calibri" w:hAnsiTheme="minorBidi"/>
                <w:sz w:val="22"/>
                <w:szCs w:val="22"/>
                <w:lang w:val="en-GB"/>
              </w:rPr>
              <w:t>city level</w:t>
            </w:r>
            <w:r w:rsidR="002B0D4B" w:rsidRPr="00DF1D4B">
              <w:rPr>
                <w:rFonts w:asciiTheme="minorBidi" w:eastAsia="Calibri" w:hAnsiTheme="minorBidi"/>
                <w:sz w:val="22"/>
                <w:szCs w:val="22"/>
                <w:lang w:val="en-GB"/>
              </w:rPr>
              <w:t>.</w:t>
            </w:r>
            <w:r w:rsidR="0029647D" w:rsidRPr="00DF1D4B">
              <w:rPr>
                <w:rFonts w:asciiTheme="minorBidi" w:eastAsia="Calibri" w:hAnsiTheme="minorBidi"/>
                <w:sz w:val="22"/>
                <w:szCs w:val="22"/>
                <w:lang w:val="en-GB"/>
              </w:rPr>
              <w:t xml:space="preserve"> Each country-team has five minutes to present</w:t>
            </w:r>
          </w:p>
          <w:p w14:paraId="178A38A8" w14:textId="7955D144" w:rsidR="009003C6" w:rsidRPr="003952F7" w:rsidRDefault="002B0D4B" w:rsidP="009003C6">
            <w:pPr>
              <w:spacing w:before="120" w:after="120" w:line="276" w:lineRule="auto"/>
              <w:jc w:val="both"/>
              <w:rPr>
                <w:rFonts w:asciiTheme="minorBidi" w:eastAsia="Calibri" w:hAnsiTheme="minorBidi"/>
                <w:b/>
                <w:bCs/>
                <w:sz w:val="22"/>
                <w:szCs w:val="22"/>
                <w:lang w:val="en-GB"/>
              </w:rPr>
            </w:pPr>
            <w:r w:rsidRPr="003952F7">
              <w:rPr>
                <w:rFonts w:asciiTheme="minorBidi" w:eastAsia="Calibri" w:hAnsiTheme="minorBidi"/>
                <w:b/>
                <w:bCs/>
                <w:sz w:val="22"/>
                <w:szCs w:val="22"/>
                <w:lang w:val="en-GB"/>
              </w:rPr>
              <w:t xml:space="preserve">Group 1 </w:t>
            </w:r>
            <w:r w:rsidR="00514DFC" w:rsidRPr="003952F7">
              <w:rPr>
                <w:rFonts w:asciiTheme="minorBidi" w:eastAsia="Calibri" w:hAnsiTheme="minorBidi"/>
                <w:b/>
                <w:bCs/>
                <w:sz w:val="22"/>
                <w:szCs w:val="22"/>
                <w:lang w:val="en-GB"/>
              </w:rPr>
              <w:t>–</w:t>
            </w:r>
            <w:r w:rsidRPr="003952F7">
              <w:rPr>
                <w:rFonts w:asciiTheme="minorBidi" w:eastAsia="Calibri" w:hAnsiTheme="minorBidi"/>
                <w:b/>
                <w:bCs/>
                <w:sz w:val="22"/>
                <w:szCs w:val="22"/>
                <w:lang w:val="en-GB"/>
              </w:rPr>
              <w:t xml:space="preserve"> </w:t>
            </w:r>
            <w:r w:rsidR="00514DFC" w:rsidRPr="003952F7">
              <w:rPr>
                <w:rFonts w:asciiTheme="minorBidi" w:eastAsia="Calibri" w:hAnsiTheme="minorBidi"/>
                <w:b/>
                <w:bCs/>
                <w:sz w:val="22"/>
                <w:szCs w:val="22"/>
                <w:lang w:val="en-GB"/>
              </w:rPr>
              <w:t xml:space="preserve">Synergies between heritage safeguarding, sustainable tourism and urban planning </w:t>
            </w:r>
          </w:p>
          <w:p w14:paraId="735AD376" w14:textId="5B4E69D3" w:rsidR="009003C6" w:rsidRPr="003F4A2D" w:rsidRDefault="009003C6" w:rsidP="009003C6">
            <w:pPr>
              <w:pStyle w:val="ListParagraph"/>
              <w:numPr>
                <w:ilvl w:val="0"/>
                <w:numId w:val="44"/>
              </w:numPr>
              <w:spacing w:before="120" w:after="120" w:line="276" w:lineRule="auto"/>
              <w:jc w:val="both"/>
              <w:rPr>
                <w:rFonts w:asciiTheme="minorBidi" w:eastAsia="Calibri" w:hAnsiTheme="minorBidi"/>
                <w:sz w:val="22"/>
                <w:szCs w:val="22"/>
                <w:lang w:val="es-ES"/>
              </w:rPr>
            </w:pPr>
            <w:r w:rsidRPr="003952F7">
              <w:rPr>
                <w:rFonts w:asciiTheme="minorBidi" w:eastAsia="Calibri" w:hAnsiTheme="minorBidi"/>
                <w:sz w:val="22"/>
                <w:szCs w:val="22"/>
                <w:lang w:val="es-ES"/>
              </w:rPr>
              <w:t>Mexico</w:t>
            </w:r>
            <w:r w:rsidR="00383C51">
              <w:rPr>
                <w:rFonts w:asciiTheme="minorBidi" w:eastAsia="Calibri" w:hAnsiTheme="minorBidi"/>
                <w:sz w:val="22"/>
                <w:szCs w:val="22"/>
                <w:lang w:val="es-ES"/>
              </w:rPr>
              <w:t>,</w:t>
            </w:r>
            <w:r w:rsidRPr="003952F7">
              <w:rPr>
                <w:rFonts w:asciiTheme="minorBidi" w:eastAsia="Calibri" w:hAnsiTheme="minorBidi"/>
                <w:sz w:val="22"/>
                <w:szCs w:val="22"/>
                <w:lang w:val="es-ES"/>
              </w:rPr>
              <w:t xml:space="preserve"> Oaxaca. </w:t>
            </w:r>
            <w:r w:rsidRPr="003F4A2D">
              <w:rPr>
                <w:rFonts w:asciiTheme="minorBidi" w:eastAsia="Calibri" w:hAnsiTheme="minorBidi"/>
                <w:sz w:val="22"/>
                <w:szCs w:val="22"/>
                <w:lang w:val="es-ES"/>
              </w:rPr>
              <w:t>José Feliciano y Danivia Calderón</w:t>
            </w:r>
            <w:r w:rsidR="00DF1D4B" w:rsidRPr="003F4A2D">
              <w:rPr>
                <w:rFonts w:asciiTheme="minorBidi" w:eastAsia="Calibri" w:hAnsiTheme="minorBidi"/>
                <w:sz w:val="22"/>
                <w:szCs w:val="22"/>
                <w:lang w:val="es-ES"/>
              </w:rPr>
              <w:t>, c</w:t>
            </w:r>
            <w:r w:rsidR="00DF1D4B" w:rsidRPr="003952F7">
              <w:rPr>
                <w:rFonts w:asciiTheme="minorBidi" w:eastAsia="Calibri" w:hAnsiTheme="minorBidi"/>
                <w:sz w:val="22"/>
                <w:szCs w:val="22"/>
                <w:lang w:val="es-ES"/>
              </w:rPr>
              <w:t>o-facilitators</w:t>
            </w:r>
          </w:p>
          <w:p w14:paraId="051D378C" w14:textId="00604E9D" w:rsidR="009003C6" w:rsidRPr="003952F7" w:rsidRDefault="009003C6" w:rsidP="009003C6">
            <w:pPr>
              <w:pStyle w:val="ListParagraph"/>
              <w:numPr>
                <w:ilvl w:val="0"/>
                <w:numId w:val="44"/>
              </w:numPr>
              <w:spacing w:before="120" w:after="120" w:line="276" w:lineRule="auto"/>
              <w:jc w:val="both"/>
              <w:rPr>
                <w:rFonts w:asciiTheme="minorBidi" w:eastAsia="Calibri" w:hAnsiTheme="minorBidi"/>
                <w:b/>
                <w:bCs/>
                <w:sz w:val="22"/>
                <w:szCs w:val="22"/>
                <w:lang w:val="es-ES"/>
              </w:rPr>
            </w:pPr>
            <w:r w:rsidRPr="003952F7">
              <w:rPr>
                <w:rFonts w:asciiTheme="minorBidi" w:eastAsia="Calibri" w:hAnsiTheme="minorBidi"/>
                <w:sz w:val="22"/>
                <w:szCs w:val="22"/>
                <w:lang w:val="es-ES"/>
              </w:rPr>
              <w:t>Cuba</w:t>
            </w:r>
            <w:r w:rsidR="00383C51">
              <w:rPr>
                <w:rFonts w:asciiTheme="minorBidi" w:eastAsia="Calibri" w:hAnsiTheme="minorBidi"/>
                <w:sz w:val="22"/>
                <w:szCs w:val="22"/>
                <w:lang w:val="es-ES"/>
              </w:rPr>
              <w:t>,</w:t>
            </w:r>
            <w:r w:rsidRPr="003952F7">
              <w:rPr>
                <w:rFonts w:asciiTheme="minorBidi" w:eastAsia="Calibri" w:hAnsiTheme="minorBidi"/>
                <w:sz w:val="22"/>
                <w:szCs w:val="22"/>
                <w:lang w:val="es-ES"/>
              </w:rPr>
              <w:t xml:space="preserve"> Trinidad. Pablo Fornet and Violeta Rodríguez</w:t>
            </w:r>
            <w:r w:rsidR="00DF1D4B" w:rsidRPr="003952F7">
              <w:rPr>
                <w:rFonts w:asciiTheme="minorBidi" w:eastAsia="Calibri" w:hAnsiTheme="minorBidi"/>
                <w:sz w:val="22"/>
                <w:szCs w:val="22"/>
                <w:lang w:val="es-ES"/>
              </w:rPr>
              <w:t>,</w:t>
            </w:r>
            <w:r w:rsidR="00DF1D4B" w:rsidRPr="003F4A2D">
              <w:rPr>
                <w:rFonts w:asciiTheme="minorBidi" w:eastAsia="Calibri" w:hAnsiTheme="minorBidi"/>
                <w:sz w:val="22"/>
                <w:szCs w:val="22"/>
                <w:lang w:val="es-ES"/>
              </w:rPr>
              <w:t xml:space="preserve"> c</w:t>
            </w:r>
            <w:r w:rsidR="00DF1D4B" w:rsidRPr="003952F7">
              <w:rPr>
                <w:rFonts w:asciiTheme="minorBidi" w:eastAsia="Calibri" w:hAnsiTheme="minorBidi"/>
                <w:sz w:val="22"/>
                <w:szCs w:val="22"/>
                <w:lang w:val="es-ES"/>
              </w:rPr>
              <w:t>o-facilitator</w:t>
            </w:r>
            <w:r w:rsidR="00383C51">
              <w:rPr>
                <w:rFonts w:asciiTheme="minorBidi" w:eastAsia="Calibri" w:hAnsiTheme="minorBidi"/>
                <w:sz w:val="22"/>
                <w:szCs w:val="22"/>
                <w:lang w:val="es-ES"/>
              </w:rPr>
              <w:t>s</w:t>
            </w:r>
          </w:p>
          <w:p w14:paraId="3E879B3A" w14:textId="0385CCF4" w:rsidR="009003C6" w:rsidRPr="003952F7" w:rsidRDefault="009003C6" w:rsidP="009003C6">
            <w:pPr>
              <w:pStyle w:val="ListParagraph"/>
              <w:numPr>
                <w:ilvl w:val="0"/>
                <w:numId w:val="44"/>
              </w:numPr>
              <w:spacing w:before="120" w:after="120" w:line="276" w:lineRule="auto"/>
              <w:jc w:val="both"/>
              <w:rPr>
                <w:rFonts w:asciiTheme="minorBidi" w:eastAsia="Calibri" w:hAnsiTheme="minorBidi"/>
                <w:b/>
                <w:bCs/>
                <w:sz w:val="22"/>
                <w:szCs w:val="22"/>
                <w:lang w:val="es-ES"/>
              </w:rPr>
            </w:pPr>
            <w:r w:rsidRPr="003952F7">
              <w:rPr>
                <w:rFonts w:asciiTheme="minorBidi" w:eastAsia="Calibri" w:hAnsiTheme="minorBidi"/>
                <w:sz w:val="22"/>
                <w:szCs w:val="22"/>
                <w:lang w:val="es-ES"/>
              </w:rPr>
              <w:t>Dominican Republic</w:t>
            </w:r>
            <w:r w:rsidR="00383C51">
              <w:rPr>
                <w:rFonts w:asciiTheme="minorBidi" w:eastAsia="Calibri" w:hAnsiTheme="minorBidi"/>
                <w:sz w:val="22"/>
                <w:szCs w:val="22"/>
                <w:lang w:val="es-ES"/>
              </w:rPr>
              <w:t xml:space="preserve">, </w:t>
            </w:r>
            <w:r w:rsidRPr="003952F7">
              <w:rPr>
                <w:rFonts w:asciiTheme="minorBidi" w:eastAsia="Calibri" w:hAnsiTheme="minorBidi"/>
                <w:sz w:val="22"/>
                <w:szCs w:val="22"/>
                <w:lang w:val="es-ES"/>
              </w:rPr>
              <w:t>Santo Domingo. Mónica Sánchez and Edis Sánchez</w:t>
            </w:r>
            <w:r w:rsidR="003F4A2D" w:rsidRPr="003952F7">
              <w:rPr>
                <w:rFonts w:asciiTheme="minorBidi" w:eastAsia="Calibri" w:hAnsiTheme="minorBidi"/>
                <w:sz w:val="22"/>
                <w:szCs w:val="22"/>
                <w:lang w:val="es-ES"/>
              </w:rPr>
              <w:t>, co-facilitators</w:t>
            </w:r>
          </w:p>
          <w:p w14:paraId="1D593A59" w14:textId="34ACD073" w:rsidR="001F77D3" w:rsidRPr="003952F7" w:rsidRDefault="00514DFC" w:rsidP="001F77D3">
            <w:pPr>
              <w:spacing w:before="120" w:after="120" w:line="276" w:lineRule="auto"/>
              <w:jc w:val="both"/>
              <w:rPr>
                <w:rFonts w:asciiTheme="minorBidi" w:eastAsia="Calibri" w:hAnsiTheme="minorBidi"/>
                <w:b/>
                <w:bCs/>
                <w:sz w:val="22"/>
                <w:szCs w:val="22"/>
                <w:lang w:val="en-GB"/>
              </w:rPr>
            </w:pPr>
            <w:r w:rsidRPr="003952F7">
              <w:rPr>
                <w:rFonts w:asciiTheme="minorBidi" w:eastAsia="Calibri" w:hAnsiTheme="minorBidi"/>
                <w:b/>
                <w:bCs/>
                <w:sz w:val="22"/>
                <w:szCs w:val="22"/>
                <w:lang w:val="en-GB"/>
              </w:rPr>
              <w:t>Group 2</w:t>
            </w:r>
            <w:r w:rsidR="001F77D3" w:rsidRPr="003952F7">
              <w:rPr>
                <w:rFonts w:asciiTheme="minorBidi" w:eastAsia="Calibri" w:hAnsiTheme="minorBidi"/>
                <w:b/>
                <w:bCs/>
                <w:sz w:val="22"/>
                <w:szCs w:val="22"/>
                <w:lang w:val="en-GB"/>
              </w:rPr>
              <w:t xml:space="preserve"> </w:t>
            </w:r>
            <w:r w:rsidRPr="003952F7">
              <w:rPr>
                <w:rFonts w:asciiTheme="minorBidi" w:eastAsia="Calibri" w:hAnsiTheme="minorBidi"/>
                <w:b/>
                <w:bCs/>
                <w:sz w:val="22"/>
                <w:szCs w:val="22"/>
                <w:lang w:val="en-GB"/>
              </w:rPr>
              <w:t xml:space="preserve">– Integrating living heritage in sustainable urban development </w:t>
            </w:r>
          </w:p>
          <w:p w14:paraId="25D2DD21" w14:textId="32B66CD5" w:rsidR="009003C6" w:rsidRPr="003952F7" w:rsidRDefault="009003C6" w:rsidP="009003C6">
            <w:pPr>
              <w:pStyle w:val="ListParagraph"/>
              <w:numPr>
                <w:ilvl w:val="0"/>
                <w:numId w:val="44"/>
              </w:numPr>
              <w:spacing w:before="120" w:after="120" w:line="276" w:lineRule="auto"/>
              <w:jc w:val="both"/>
              <w:rPr>
                <w:rFonts w:asciiTheme="minorBidi" w:eastAsia="Calibri" w:hAnsiTheme="minorBidi"/>
                <w:b/>
                <w:bCs/>
                <w:sz w:val="22"/>
                <w:szCs w:val="22"/>
                <w:lang w:val="en-GB"/>
              </w:rPr>
            </w:pPr>
            <w:r w:rsidRPr="003952F7">
              <w:rPr>
                <w:rFonts w:asciiTheme="minorBidi" w:eastAsia="Calibri" w:hAnsiTheme="minorBidi"/>
                <w:sz w:val="22"/>
                <w:szCs w:val="22"/>
                <w:lang w:val="en-GB"/>
              </w:rPr>
              <w:lastRenderedPageBreak/>
              <w:t>Belize</w:t>
            </w:r>
            <w:r w:rsidR="00DF1D4B" w:rsidRPr="003952F7">
              <w:rPr>
                <w:rFonts w:asciiTheme="minorBidi" w:eastAsia="Calibri" w:hAnsiTheme="minorBidi"/>
                <w:sz w:val="22"/>
                <w:szCs w:val="22"/>
                <w:lang w:val="en-GB"/>
              </w:rPr>
              <w:t>:</w:t>
            </w:r>
            <w:r w:rsidRPr="003952F7">
              <w:rPr>
                <w:rFonts w:asciiTheme="minorBidi" w:eastAsia="Calibri" w:hAnsiTheme="minorBidi"/>
                <w:sz w:val="22"/>
                <w:szCs w:val="22"/>
                <w:lang w:val="en-GB"/>
              </w:rPr>
              <w:t xml:space="preserve"> Belmopan. Carren Williams and Rolando Cocom</w:t>
            </w:r>
            <w:r w:rsidR="003F4A2D" w:rsidRPr="003952F7">
              <w:rPr>
                <w:rFonts w:asciiTheme="minorBidi" w:eastAsia="Calibri" w:hAnsiTheme="minorBidi"/>
                <w:sz w:val="22"/>
                <w:szCs w:val="22"/>
                <w:lang w:val="en-GB"/>
              </w:rPr>
              <w:t>, co-facilitators</w:t>
            </w:r>
          </w:p>
          <w:p w14:paraId="436454B3" w14:textId="2FEFD126" w:rsidR="001F77D3" w:rsidRPr="003952F7" w:rsidRDefault="001F77D3" w:rsidP="009003C6">
            <w:pPr>
              <w:pStyle w:val="ListParagraph"/>
              <w:numPr>
                <w:ilvl w:val="0"/>
                <w:numId w:val="44"/>
              </w:numPr>
              <w:spacing w:before="120" w:after="120" w:line="276" w:lineRule="auto"/>
              <w:jc w:val="both"/>
              <w:rPr>
                <w:rFonts w:asciiTheme="minorBidi" w:eastAsia="Calibri" w:hAnsiTheme="minorBidi"/>
                <w:b/>
                <w:bCs/>
                <w:sz w:val="22"/>
                <w:szCs w:val="22"/>
                <w:lang w:val="en-GB"/>
              </w:rPr>
            </w:pPr>
            <w:r w:rsidRPr="003952F7">
              <w:rPr>
                <w:rFonts w:asciiTheme="minorBidi" w:eastAsia="Calibri" w:hAnsiTheme="minorBidi"/>
                <w:sz w:val="22"/>
                <w:szCs w:val="22"/>
                <w:lang w:val="en-GB"/>
              </w:rPr>
              <w:t>Costa Rica.</w:t>
            </w:r>
            <w:r w:rsidR="002E2D57" w:rsidRPr="003952F7">
              <w:rPr>
                <w:rFonts w:asciiTheme="minorBidi" w:eastAsia="Calibri" w:hAnsiTheme="minorBidi"/>
                <w:sz w:val="22"/>
                <w:szCs w:val="22"/>
                <w:lang w:val="en-GB"/>
              </w:rPr>
              <w:t xml:space="preserve"> San José.</w:t>
            </w:r>
            <w:r w:rsidR="00730955" w:rsidRPr="003952F7">
              <w:rPr>
                <w:rFonts w:asciiTheme="minorBidi" w:eastAsia="Calibri" w:hAnsiTheme="minorBidi"/>
                <w:sz w:val="22"/>
                <w:szCs w:val="22"/>
                <w:lang w:val="en-GB"/>
              </w:rPr>
              <w:t xml:space="preserve"> Celia Barrantes and Josephine Dusapin</w:t>
            </w:r>
            <w:r w:rsidR="003F4A2D" w:rsidRPr="003952F7">
              <w:rPr>
                <w:rFonts w:asciiTheme="minorBidi" w:eastAsia="Calibri" w:hAnsiTheme="minorBidi"/>
                <w:sz w:val="22"/>
                <w:szCs w:val="22"/>
                <w:lang w:val="en-GB"/>
              </w:rPr>
              <w:t>, co-facilitators</w:t>
            </w:r>
          </w:p>
          <w:p w14:paraId="5DDC3488" w14:textId="51360273" w:rsidR="002E2D57" w:rsidRPr="003F4A2D" w:rsidRDefault="002E2D57" w:rsidP="009003C6">
            <w:pPr>
              <w:pStyle w:val="ListParagraph"/>
              <w:numPr>
                <w:ilvl w:val="0"/>
                <w:numId w:val="44"/>
              </w:numPr>
              <w:spacing w:before="120" w:after="120" w:line="276" w:lineRule="auto"/>
              <w:jc w:val="both"/>
              <w:rPr>
                <w:rFonts w:asciiTheme="minorBidi" w:eastAsia="Calibri" w:hAnsiTheme="minorBidi"/>
                <w:b/>
                <w:bCs/>
                <w:sz w:val="22"/>
                <w:szCs w:val="22"/>
                <w:lang w:val="es-ES"/>
              </w:rPr>
            </w:pPr>
            <w:r w:rsidRPr="003F4A2D">
              <w:rPr>
                <w:rFonts w:asciiTheme="minorBidi" w:eastAsia="Calibri" w:hAnsiTheme="minorBidi"/>
                <w:sz w:val="22"/>
                <w:szCs w:val="22"/>
                <w:lang w:val="es-ES"/>
              </w:rPr>
              <w:t>El Salvador. San Salvador</w:t>
            </w:r>
            <w:r w:rsidR="00730955" w:rsidRPr="003F4A2D">
              <w:rPr>
                <w:rFonts w:asciiTheme="minorBidi" w:eastAsia="Calibri" w:hAnsiTheme="minorBidi"/>
                <w:sz w:val="22"/>
                <w:szCs w:val="22"/>
                <w:lang w:val="es-ES"/>
              </w:rPr>
              <w:t>. Yonny Marroquín y Estanislao López</w:t>
            </w:r>
            <w:r w:rsidR="003F4A2D" w:rsidRPr="003952F7">
              <w:rPr>
                <w:rFonts w:asciiTheme="minorBidi" w:eastAsia="Calibri" w:hAnsiTheme="minorBidi"/>
                <w:sz w:val="22"/>
                <w:szCs w:val="22"/>
                <w:lang w:val="es-ES"/>
              </w:rPr>
              <w:t>, co-facilitators</w:t>
            </w:r>
          </w:p>
          <w:p w14:paraId="7F8E35A5" w14:textId="0D3150A7" w:rsidR="001F77D3" w:rsidRPr="003952F7" w:rsidRDefault="002E2D57" w:rsidP="009003C6">
            <w:pPr>
              <w:pStyle w:val="ListParagraph"/>
              <w:numPr>
                <w:ilvl w:val="0"/>
                <w:numId w:val="44"/>
              </w:numPr>
              <w:spacing w:before="120" w:after="120" w:line="276" w:lineRule="auto"/>
              <w:jc w:val="both"/>
              <w:rPr>
                <w:rFonts w:asciiTheme="minorBidi" w:eastAsia="Calibri" w:hAnsiTheme="minorBidi"/>
                <w:sz w:val="22"/>
                <w:szCs w:val="22"/>
                <w:lang w:val="en-GB"/>
              </w:rPr>
            </w:pPr>
            <w:r w:rsidRPr="003952F7">
              <w:rPr>
                <w:rFonts w:asciiTheme="minorBidi" w:eastAsia="Calibri" w:hAnsiTheme="minorBidi"/>
                <w:sz w:val="22"/>
                <w:szCs w:val="22"/>
                <w:lang w:val="en-GB"/>
              </w:rPr>
              <w:t>Guatemala. Antigua</w:t>
            </w:r>
            <w:r w:rsidR="00730955" w:rsidRPr="003952F7">
              <w:rPr>
                <w:rFonts w:asciiTheme="minorBidi" w:eastAsia="Calibri" w:hAnsiTheme="minorBidi"/>
                <w:sz w:val="22"/>
                <w:szCs w:val="22"/>
                <w:lang w:val="en-GB"/>
              </w:rPr>
              <w:t>. Irene Tello and Nelly Ramírez</w:t>
            </w:r>
            <w:r w:rsidR="003F4A2D" w:rsidRPr="003952F7">
              <w:rPr>
                <w:rFonts w:asciiTheme="minorBidi" w:eastAsia="Calibri" w:hAnsiTheme="minorBidi"/>
                <w:sz w:val="22"/>
                <w:szCs w:val="22"/>
                <w:lang w:val="en-GB"/>
              </w:rPr>
              <w:t>, co-facilitators</w:t>
            </w:r>
          </w:p>
          <w:p w14:paraId="3C769DF6" w14:textId="040E2BEC" w:rsidR="002E2D57" w:rsidRPr="003F4A2D" w:rsidRDefault="002E2D57" w:rsidP="009003C6">
            <w:pPr>
              <w:pStyle w:val="ListParagraph"/>
              <w:numPr>
                <w:ilvl w:val="0"/>
                <w:numId w:val="44"/>
              </w:numPr>
              <w:spacing w:before="120" w:after="120" w:line="276" w:lineRule="auto"/>
              <w:jc w:val="both"/>
              <w:rPr>
                <w:rFonts w:asciiTheme="minorBidi" w:eastAsia="Calibri" w:hAnsiTheme="minorBidi"/>
                <w:sz w:val="22"/>
                <w:szCs w:val="22"/>
                <w:lang w:val="en-US"/>
              </w:rPr>
            </w:pPr>
            <w:r w:rsidRPr="003952F7">
              <w:rPr>
                <w:rFonts w:asciiTheme="minorBidi" w:eastAsia="Calibri" w:hAnsiTheme="minorBidi"/>
                <w:sz w:val="22"/>
                <w:szCs w:val="22"/>
                <w:lang w:val="es-ES"/>
              </w:rPr>
              <w:t>Honduras. Trujillo.</w:t>
            </w:r>
            <w:r w:rsidR="00730955" w:rsidRPr="003952F7">
              <w:rPr>
                <w:rFonts w:asciiTheme="minorBidi" w:eastAsia="Calibri" w:hAnsiTheme="minorBidi"/>
                <w:sz w:val="22"/>
                <w:szCs w:val="22"/>
                <w:lang w:val="es-ES"/>
              </w:rPr>
              <w:t xml:space="preserve"> </w:t>
            </w:r>
            <w:r w:rsidR="00730955" w:rsidRPr="003F4A2D">
              <w:rPr>
                <w:rFonts w:asciiTheme="minorBidi" w:eastAsia="Calibri" w:hAnsiTheme="minorBidi"/>
                <w:sz w:val="22"/>
                <w:szCs w:val="22"/>
                <w:lang w:val="en-US"/>
              </w:rPr>
              <w:t>Siris Elvir and Mario Ardón</w:t>
            </w:r>
            <w:r w:rsidR="003F4A2D" w:rsidRPr="003952F7">
              <w:rPr>
                <w:rFonts w:asciiTheme="minorBidi" w:eastAsia="Calibri" w:hAnsiTheme="minorBidi"/>
                <w:sz w:val="22"/>
                <w:szCs w:val="22"/>
                <w:lang w:val="en-US"/>
              </w:rPr>
              <w:t>, co-facilitators</w:t>
            </w:r>
          </w:p>
          <w:p w14:paraId="25EDF34F" w14:textId="55C5123F" w:rsidR="002E2D57" w:rsidRPr="003F4A2D" w:rsidRDefault="002E2D57" w:rsidP="009003C6">
            <w:pPr>
              <w:pStyle w:val="ListParagraph"/>
              <w:numPr>
                <w:ilvl w:val="0"/>
                <w:numId w:val="44"/>
              </w:numPr>
              <w:spacing w:before="120" w:after="120" w:line="276" w:lineRule="auto"/>
              <w:jc w:val="both"/>
              <w:rPr>
                <w:rFonts w:asciiTheme="minorBidi" w:eastAsia="Calibri" w:hAnsiTheme="minorBidi"/>
                <w:sz w:val="22"/>
                <w:szCs w:val="22"/>
                <w:lang w:val="es-ES"/>
              </w:rPr>
            </w:pPr>
            <w:r w:rsidRPr="003952F7">
              <w:rPr>
                <w:rFonts w:asciiTheme="minorBidi" w:eastAsia="Calibri" w:hAnsiTheme="minorBidi"/>
                <w:sz w:val="22"/>
                <w:szCs w:val="22"/>
                <w:lang w:val="es-419"/>
              </w:rPr>
              <w:t>Panamá. Colón</w:t>
            </w:r>
            <w:r w:rsidR="00730955" w:rsidRPr="003952F7">
              <w:rPr>
                <w:rFonts w:asciiTheme="minorBidi" w:eastAsia="Calibri" w:hAnsiTheme="minorBidi"/>
                <w:sz w:val="22"/>
                <w:szCs w:val="22"/>
                <w:lang w:val="es-419"/>
              </w:rPr>
              <w:t xml:space="preserve">. </w:t>
            </w:r>
            <w:r w:rsidR="00730955" w:rsidRPr="003F4A2D">
              <w:rPr>
                <w:rFonts w:asciiTheme="minorBidi" w:eastAsia="Calibri" w:hAnsiTheme="minorBidi"/>
                <w:sz w:val="22"/>
                <w:szCs w:val="22"/>
                <w:lang w:val="es-ES"/>
              </w:rPr>
              <w:t>Guillermina-Iztel de Gracia and Manuel Trute</w:t>
            </w:r>
            <w:r w:rsidR="003F4A2D" w:rsidRPr="003952F7">
              <w:rPr>
                <w:rFonts w:asciiTheme="minorBidi" w:eastAsia="Calibri" w:hAnsiTheme="minorBidi"/>
                <w:sz w:val="22"/>
                <w:szCs w:val="22"/>
                <w:lang w:val="es-ES"/>
              </w:rPr>
              <w:t>, co-facilitators</w:t>
            </w:r>
            <w:r w:rsidR="00730955" w:rsidRPr="003F4A2D">
              <w:rPr>
                <w:rFonts w:asciiTheme="minorBidi" w:eastAsia="Calibri" w:hAnsiTheme="minorBidi"/>
                <w:sz w:val="22"/>
                <w:szCs w:val="22"/>
                <w:lang w:val="es-ES"/>
              </w:rPr>
              <w:t xml:space="preserve"> </w:t>
            </w:r>
          </w:p>
        </w:tc>
      </w:tr>
      <w:tr w:rsidR="009226F7" w:rsidRPr="00F61BBB" w14:paraId="08653E39" w14:textId="77777777" w:rsidTr="009226F7">
        <w:tc>
          <w:tcPr>
            <w:tcW w:w="1890" w:type="dxa"/>
          </w:tcPr>
          <w:p w14:paraId="4825E38F" w14:textId="69EA70FB" w:rsidR="009226F7" w:rsidRPr="00DF1D4B" w:rsidRDefault="00667AF6" w:rsidP="00D534E9">
            <w:pPr>
              <w:spacing w:before="120" w:after="120"/>
              <w:rPr>
                <w:rFonts w:asciiTheme="minorBidi" w:eastAsia="Calibri" w:hAnsiTheme="minorBidi"/>
                <w:sz w:val="22"/>
                <w:szCs w:val="22"/>
                <w:lang w:val="en-GB"/>
              </w:rPr>
            </w:pPr>
            <w:r w:rsidRPr="00DF1D4B">
              <w:rPr>
                <w:rFonts w:asciiTheme="minorBidi" w:eastAsia="Calibri" w:hAnsiTheme="minorBidi"/>
                <w:sz w:val="22"/>
                <w:szCs w:val="22"/>
                <w:lang w:val="en-GB"/>
              </w:rPr>
              <w:lastRenderedPageBreak/>
              <w:t>5</w:t>
            </w:r>
            <w:r w:rsidR="009226F7" w:rsidRPr="00DF1D4B">
              <w:rPr>
                <w:rFonts w:asciiTheme="minorBidi" w:eastAsia="Calibri" w:hAnsiTheme="minorBidi"/>
                <w:sz w:val="22"/>
                <w:szCs w:val="22"/>
                <w:lang w:val="en-GB"/>
              </w:rPr>
              <w:t>.</w:t>
            </w:r>
            <w:r w:rsidR="0029647D" w:rsidRPr="00DF1D4B">
              <w:rPr>
                <w:rFonts w:asciiTheme="minorBidi" w:eastAsia="Calibri" w:hAnsiTheme="minorBidi"/>
                <w:sz w:val="22"/>
                <w:szCs w:val="22"/>
                <w:lang w:val="en-GB"/>
              </w:rPr>
              <w:t>4</w:t>
            </w:r>
            <w:r w:rsidR="009226F7" w:rsidRPr="00DF1D4B">
              <w:rPr>
                <w:rFonts w:asciiTheme="minorBidi" w:eastAsia="Calibri" w:hAnsiTheme="minorBidi"/>
                <w:sz w:val="22"/>
                <w:szCs w:val="22"/>
                <w:lang w:val="en-GB"/>
              </w:rPr>
              <w:t xml:space="preserve">0 – </w:t>
            </w:r>
            <w:r w:rsidRPr="00DF1D4B">
              <w:rPr>
                <w:rFonts w:asciiTheme="minorBidi" w:eastAsia="Calibri" w:hAnsiTheme="minorBidi"/>
                <w:sz w:val="22"/>
                <w:szCs w:val="22"/>
                <w:lang w:val="en-GB"/>
              </w:rPr>
              <w:t>5</w:t>
            </w:r>
            <w:r w:rsidR="009226F7" w:rsidRPr="00DF1D4B">
              <w:rPr>
                <w:rFonts w:asciiTheme="minorBidi" w:eastAsia="Calibri" w:hAnsiTheme="minorBidi"/>
                <w:sz w:val="22"/>
                <w:szCs w:val="22"/>
                <w:lang w:val="en-GB"/>
              </w:rPr>
              <w:t>.</w:t>
            </w:r>
            <w:r w:rsidR="00F51795" w:rsidRPr="00DF1D4B">
              <w:rPr>
                <w:rFonts w:asciiTheme="minorBidi" w:eastAsia="Calibri" w:hAnsiTheme="minorBidi"/>
                <w:sz w:val="22"/>
                <w:szCs w:val="22"/>
                <w:lang w:val="en-GB"/>
              </w:rPr>
              <w:t>55</w:t>
            </w:r>
            <w:r w:rsidR="009226F7" w:rsidRPr="00DF1D4B">
              <w:rPr>
                <w:rFonts w:asciiTheme="minorBidi" w:eastAsia="Calibri" w:hAnsiTheme="minorBidi"/>
                <w:sz w:val="22"/>
                <w:szCs w:val="22"/>
                <w:lang w:val="en-GB"/>
              </w:rPr>
              <w:t xml:space="preserve"> p.m</w:t>
            </w:r>
            <w:r w:rsidR="00F51795" w:rsidRPr="00DF1D4B">
              <w:rPr>
                <w:rFonts w:asciiTheme="minorBidi" w:eastAsia="Calibri" w:hAnsiTheme="minorBidi"/>
                <w:sz w:val="22"/>
                <w:szCs w:val="22"/>
                <w:lang w:val="en-GB"/>
              </w:rPr>
              <w:t>.</w:t>
            </w:r>
          </w:p>
        </w:tc>
        <w:tc>
          <w:tcPr>
            <w:tcW w:w="7830" w:type="dxa"/>
          </w:tcPr>
          <w:p w14:paraId="427D5B6C" w14:textId="3E995288" w:rsidR="00F51795" w:rsidRPr="003952F7" w:rsidRDefault="009226F7" w:rsidP="00D534E9">
            <w:pPr>
              <w:spacing w:before="120" w:after="120"/>
              <w:rPr>
                <w:rFonts w:ascii="Arial" w:eastAsia="Arial" w:hAnsi="Arial" w:cs="Arial"/>
                <w:b/>
                <w:bCs/>
                <w:sz w:val="22"/>
                <w:szCs w:val="22"/>
                <w:lang w:val="en-GB"/>
              </w:rPr>
            </w:pPr>
            <w:r w:rsidRPr="00DF1D4B">
              <w:rPr>
                <w:rFonts w:asciiTheme="minorBidi" w:eastAsia="Calibri" w:hAnsiTheme="minorBidi"/>
                <w:b/>
                <w:bCs/>
                <w:sz w:val="22"/>
                <w:szCs w:val="22"/>
                <w:lang w:val="en-GB"/>
              </w:rPr>
              <w:t xml:space="preserve">Item </w:t>
            </w:r>
            <w:r w:rsidR="001F6CCB" w:rsidRPr="00DF1D4B">
              <w:rPr>
                <w:rFonts w:asciiTheme="minorBidi" w:eastAsia="Calibri" w:hAnsiTheme="minorBidi"/>
                <w:b/>
                <w:bCs/>
                <w:sz w:val="22"/>
                <w:szCs w:val="22"/>
                <w:lang w:val="en-GB"/>
              </w:rPr>
              <w:t>6</w:t>
            </w:r>
            <w:r w:rsidRPr="00DF1D4B">
              <w:rPr>
                <w:rFonts w:asciiTheme="minorBidi" w:eastAsia="Calibri" w:hAnsiTheme="minorBidi"/>
                <w:b/>
                <w:bCs/>
                <w:sz w:val="22"/>
                <w:szCs w:val="22"/>
                <w:lang w:val="en-GB"/>
              </w:rPr>
              <w:t>. R</w:t>
            </w:r>
            <w:r w:rsidRPr="003952F7">
              <w:rPr>
                <w:rFonts w:ascii="Arial" w:eastAsia="Arial" w:hAnsi="Arial" w:cs="Arial"/>
                <w:b/>
                <w:bCs/>
                <w:sz w:val="22"/>
                <w:szCs w:val="22"/>
                <w:lang w:val="en-GB"/>
              </w:rPr>
              <w:t>egional dialogue</w:t>
            </w:r>
            <w:r w:rsidR="001F77D3" w:rsidRPr="003952F7">
              <w:rPr>
                <w:rFonts w:ascii="Arial" w:eastAsia="Arial" w:hAnsi="Arial" w:cs="Arial"/>
                <w:b/>
                <w:bCs/>
                <w:sz w:val="22"/>
                <w:szCs w:val="22"/>
                <w:lang w:val="en-GB"/>
              </w:rPr>
              <w:t xml:space="preserve"> and exchange</w:t>
            </w:r>
            <w:r w:rsidR="00F51795" w:rsidRPr="003952F7">
              <w:rPr>
                <w:rFonts w:ascii="Arial" w:eastAsia="Arial" w:hAnsi="Arial" w:cs="Arial"/>
                <w:b/>
                <w:bCs/>
                <w:sz w:val="22"/>
                <w:szCs w:val="22"/>
                <w:lang w:val="en-GB"/>
              </w:rPr>
              <w:t xml:space="preserve"> </w:t>
            </w:r>
          </w:p>
          <w:p w14:paraId="7097BE1C" w14:textId="3AFAE768" w:rsidR="009226F7" w:rsidRPr="00DF1D4B" w:rsidRDefault="00F51795" w:rsidP="00F51795">
            <w:pPr>
              <w:pBdr>
                <w:top w:val="nil"/>
                <w:left w:val="nil"/>
                <w:bottom w:val="nil"/>
                <w:right w:val="nil"/>
                <w:between w:val="nil"/>
              </w:pBdr>
              <w:spacing w:after="120" w:line="280" w:lineRule="atLeast"/>
              <w:jc w:val="both"/>
              <w:rPr>
                <w:rFonts w:ascii="Arial" w:eastAsia="Arial" w:hAnsi="Arial" w:cs="Arial"/>
                <w:sz w:val="22"/>
                <w:szCs w:val="22"/>
                <w:lang w:val="en-GB"/>
              </w:rPr>
            </w:pPr>
            <w:r w:rsidRPr="003952F7">
              <w:rPr>
                <w:rFonts w:ascii="Arial" w:eastAsia="Arial" w:hAnsi="Arial" w:cs="Arial"/>
                <w:sz w:val="22"/>
                <w:szCs w:val="22"/>
                <w:lang w:val="en-GB"/>
              </w:rPr>
              <w:t>Discussion on recommendations for</w:t>
            </w:r>
            <w:r w:rsidR="00DF1D4B">
              <w:rPr>
                <w:rFonts w:ascii="Arial" w:eastAsia="Arial" w:hAnsi="Arial" w:cs="Arial"/>
                <w:sz w:val="22"/>
                <w:szCs w:val="22"/>
                <w:lang w:val="en-GB"/>
              </w:rPr>
              <w:t xml:space="preserve"> strengthening synergies between living heritage safeguarding, urban planning and sustainable tourism.</w:t>
            </w:r>
            <w:r w:rsidR="001F77D3" w:rsidRPr="003952F7">
              <w:rPr>
                <w:rFonts w:ascii="Arial" w:eastAsia="Arial" w:hAnsi="Arial" w:cs="Arial"/>
                <w:sz w:val="22"/>
                <w:szCs w:val="22"/>
                <w:lang w:val="en-GB"/>
              </w:rPr>
              <w:t xml:space="preserve"> </w:t>
            </w:r>
          </w:p>
        </w:tc>
      </w:tr>
      <w:tr w:rsidR="0019058F" w:rsidRPr="00DF1D4B" w14:paraId="0CD71316" w14:textId="77777777" w:rsidTr="00856F51">
        <w:trPr>
          <w:trHeight w:val="309"/>
        </w:trPr>
        <w:tc>
          <w:tcPr>
            <w:tcW w:w="1890" w:type="dxa"/>
            <w:vAlign w:val="center"/>
          </w:tcPr>
          <w:p w14:paraId="131238E0" w14:textId="7C7A36D3" w:rsidR="0019058F" w:rsidRPr="00DF1D4B" w:rsidRDefault="00667AF6" w:rsidP="00D534E9">
            <w:pPr>
              <w:spacing w:before="120" w:after="120"/>
              <w:rPr>
                <w:rFonts w:asciiTheme="minorBidi" w:eastAsia="Calibri" w:hAnsiTheme="minorBidi"/>
                <w:sz w:val="22"/>
                <w:szCs w:val="22"/>
                <w:lang w:val="en-GB"/>
              </w:rPr>
            </w:pPr>
            <w:r w:rsidRPr="00DF1D4B">
              <w:rPr>
                <w:rFonts w:asciiTheme="minorBidi" w:eastAsia="Calibri" w:hAnsiTheme="minorBidi"/>
                <w:sz w:val="22"/>
                <w:szCs w:val="22"/>
                <w:lang w:val="en-GB"/>
              </w:rPr>
              <w:t>5</w:t>
            </w:r>
            <w:r w:rsidR="00F51795" w:rsidRPr="00DF1D4B">
              <w:rPr>
                <w:rFonts w:asciiTheme="minorBidi" w:eastAsia="Calibri" w:hAnsiTheme="minorBidi"/>
                <w:sz w:val="22"/>
                <w:szCs w:val="22"/>
                <w:lang w:val="en-GB"/>
              </w:rPr>
              <w:t>.55</w:t>
            </w:r>
            <w:r w:rsidR="0019058F" w:rsidRPr="00DF1D4B">
              <w:rPr>
                <w:rFonts w:asciiTheme="minorBidi" w:eastAsia="Calibri" w:hAnsiTheme="minorBidi"/>
                <w:sz w:val="22"/>
                <w:szCs w:val="22"/>
                <w:lang w:val="en-GB"/>
              </w:rPr>
              <w:t xml:space="preserve"> – </w:t>
            </w:r>
            <w:r w:rsidRPr="00DF1D4B">
              <w:rPr>
                <w:rFonts w:asciiTheme="minorBidi" w:eastAsia="Calibri" w:hAnsiTheme="minorBidi"/>
                <w:sz w:val="22"/>
                <w:szCs w:val="22"/>
                <w:lang w:val="en-GB"/>
              </w:rPr>
              <w:t>6</w:t>
            </w:r>
            <w:r w:rsidR="0019058F" w:rsidRPr="00DF1D4B">
              <w:rPr>
                <w:rFonts w:asciiTheme="minorBidi" w:eastAsia="Calibri" w:hAnsiTheme="minorBidi"/>
                <w:sz w:val="22"/>
                <w:szCs w:val="22"/>
                <w:lang w:val="en-GB"/>
              </w:rPr>
              <w:t>.0</w:t>
            </w:r>
            <w:r w:rsidR="00F51795" w:rsidRPr="00DF1D4B">
              <w:rPr>
                <w:rFonts w:asciiTheme="minorBidi" w:eastAsia="Calibri" w:hAnsiTheme="minorBidi"/>
                <w:sz w:val="22"/>
                <w:szCs w:val="22"/>
                <w:lang w:val="en-GB"/>
              </w:rPr>
              <w:t>0</w:t>
            </w:r>
            <w:r w:rsidR="0019058F" w:rsidRPr="00DF1D4B">
              <w:rPr>
                <w:rFonts w:asciiTheme="minorBidi" w:eastAsia="Calibri" w:hAnsiTheme="minorBidi"/>
                <w:sz w:val="22"/>
                <w:szCs w:val="22"/>
                <w:lang w:val="en-GB"/>
              </w:rPr>
              <w:t xml:space="preserve"> p.m.</w:t>
            </w:r>
          </w:p>
        </w:tc>
        <w:tc>
          <w:tcPr>
            <w:tcW w:w="7830" w:type="dxa"/>
            <w:vAlign w:val="center"/>
          </w:tcPr>
          <w:p w14:paraId="3D1C96EF" w14:textId="2FDB6465" w:rsidR="0019058F" w:rsidRPr="00DF1D4B" w:rsidRDefault="0029647D" w:rsidP="00D534E9">
            <w:pPr>
              <w:spacing w:before="120" w:after="120"/>
              <w:rPr>
                <w:rFonts w:asciiTheme="minorBidi" w:eastAsia="Calibri" w:hAnsiTheme="minorBidi"/>
                <w:sz w:val="22"/>
                <w:szCs w:val="22"/>
                <w:lang w:val="en-GB"/>
              </w:rPr>
            </w:pPr>
            <w:r w:rsidRPr="00DF1D4B">
              <w:rPr>
                <w:rFonts w:asciiTheme="minorBidi" w:eastAsia="Calibri" w:hAnsiTheme="minorBidi"/>
                <w:sz w:val="22"/>
                <w:szCs w:val="22"/>
                <w:lang w:val="en-GB"/>
              </w:rPr>
              <w:t>Closing</w:t>
            </w:r>
          </w:p>
        </w:tc>
      </w:tr>
    </w:tbl>
    <w:p w14:paraId="63A90D9F" w14:textId="69A7CC6A" w:rsidR="00E019FC" w:rsidRPr="00DF1D4B" w:rsidRDefault="00E019FC" w:rsidP="001F6CCB">
      <w:pPr>
        <w:pBdr>
          <w:top w:val="nil"/>
          <w:left w:val="nil"/>
          <w:bottom w:val="nil"/>
          <w:right w:val="nil"/>
          <w:between w:val="nil"/>
        </w:pBdr>
        <w:spacing w:after="120" w:line="280" w:lineRule="atLeast"/>
        <w:jc w:val="both"/>
        <w:rPr>
          <w:rFonts w:asciiTheme="minorBidi" w:eastAsia="Arial" w:hAnsiTheme="minorBidi" w:cstheme="minorBidi"/>
          <w:color w:val="000000"/>
          <w:sz w:val="22"/>
          <w:szCs w:val="22"/>
          <w:lang w:val="en-GB"/>
        </w:rPr>
      </w:pPr>
    </w:p>
    <w:sectPr w:rsidR="00E019FC" w:rsidRPr="00DF1D4B" w:rsidSect="00655736">
      <w:headerReference w:type="even" r:id="rId10"/>
      <w:headerReference w:type="default" r:id="rId11"/>
      <w:headerReference w:type="first" r:id="rId12"/>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EE677" w14:textId="77777777" w:rsidR="003B7522" w:rsidRDefault="003B7522" w:rsidP="00655736">
      <w:r>
        <w:separator/>
      </w:r>
    </w:p>
  </w:endnote>
  <w:endnote w:type="continuationSeparator" w:id="0">
    <w:p w14:paraId="58A2B457" w14:textId="77777777" w:rsidR="003B7522" w:rsidRDefault="003B752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SemiBold">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F3322" w14:textId="77777777" w:rsidR="003B7522" w:rsidRDefault="003B7522" w:rsidP="00655736">
      <w:r>
        <w:separator/>
      </w:r>
    </w:p>
  </w:footnote>
  <w:footnote w:type="continuationSeparator" w:id="0">
    <w:p w14:paraId="150646F0" w14:textId="77777777" w:rsidR="003B7522" w:rsidRDefault="003B7522"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43596D27" w:rsidR="00D95C4C" w:rsidRPr="00455314" w:rsidRDefault="00BD2607" w:rsidP="00C5776D">
    <w:pPr>
      <w:pStyle w:val="Header"/>
      <w:rPr>
        <w:rFonts w:ascii="Arial" w:hAnsi="Arial" w:cs="Arial"/>
        <w:lang w:val="es-ES"/>
      </w:rPr>
    </w:pPr>
    <w:r w:rsidRPr="00BD2607">
      <w:rPr>
        <w:rFonts w:ascii="Arial" w:hAnsi="Arial" w:cs="Arial"/>
        <w:sz w:val="20"/>
        <w:szCs w:val="20"/>
        <w:lang w:val="es-ES"/>
      </w:rPr>
      <w:t>LHE/25/2.PRO URB/1</w:t>
    </w:r>
    <w:r w:rsidR="004E1760" w:rsidRPr="00455314">
      <w:rPr>
        <w:rFonts w:ascii="Arial" w:hAnsi="Arial" w:cs="Arial"/>
        <w:sz w:val="20"/>
        <w:szCs w:val="20"/>
        <w:lang w:val="es-ES"/>
      </w:rPr>
      <w:t xml:space="preserve"> </w:t>
    </w:r>
    <w:r w:rsidR="00D95C4C" w:rsidRPr="00455314">
      <w:rPr>
        <w:rFonts w:ascii="Arial" w:hAnsi="Arial" w:cs="Arial"/>
        <w:sz w:val="20"/>
        <w:szCs w:val="20"/>
        <w:lang w:val="es-ES"/>
      </w:rPr>
      <w:t xml:space="preserve">– page </w:t>
    </w:r>
    <w:r w:rsidR="00D95C4C" w:rsidRPr="00C23A97">
      <w:rPr>
        <w:rStyle w:val="PageNumber"/>
        <w:rFonts w:ascii="Arial" w:hAnsi="Arial" w:cs="Arial"/>
        <w:sz w:val="20"/>
        <w:szCs w:val="20"/>
        <w:lang w:val="en-GB"/>
      </w:rPr>
      <w:fldChar w:fldCharType="begin"/>
    </w:r>
    <w:r w:rsidR="00D95C4C" w:rsidRPr="00455314">
      <w:rPr>
        <w:rStyle w:val="PageNumber"/>
        <w:rFonts w:ascii="Arial" w:hAnsi="Arial" w:cs="Arial"/>
        <w:sz w:val="20"/>
        <w:szCs w:val="20"/>
        <w:lang w:val="es-ES"/>
      </w:rPr>
      <w:instrText xml:space="preserve"> PAGE </w:instrText>
    </w:r>
    <w:r w:rsidR="00D95C4C" w:rsidRPr="00C23A97">
      <w:rPr>
        <w:rStyle w:val="PageNumber"/>
        <w:rFonts w:ascii="Arial" w:hAnsi="Arial" w:cs="Arial"/>
        <w:sz w:val="20"/>
        <w:szCs w:val="20"/>
        <w:lang w:val="en-GB"/>
      </w:rPr>
      <w:fldChar w:fldCharType="separate"/>
    </w:r>
    <w:r w:rsidR="006E75EB" w:rsidRPr="00455314">
      <w:rPr>
        <w:rStyle w:val="PageNumber"/>
        <w:rFonts w:ascii="Arial" w:hAnsi="Arial" w:cs="Arial"/>
        <w:noProof/>
        <w:sz w:val="20"/>
        <w:szCs w:val="20"/>
        <w:lang w:val="es-ES"/>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27B4415B" w:rsidR="00D95C4C" w:rsidRPr="00EE5D7D" w:rsidRDefault="00BD2607" w:rsidP="00EE5D7D">
    <w:pPr>
      <w:pStyle w:val="Header"/>
      <w:jc w:val="right"/>
      <w:rPr>
        <w:rFonts w:ascii="Arial" w:hAnsi="Arial" w:cs="Arial"/>
        <w:lang w:val="es-ES"/>
      </w:rPr>
    </w:pPr>
    <w:r w:rsidRPr="00BD2607">
      <w:rPr>
        <w:rFonts w:ascii="Arial" w:hAnsi="Arial" w:cs="Arial"/>
        <w:sz w:val="20"/>
        <w:szCs w:val="20"/>
        <w:lang w:val="es-ES"/>
      </w:rPr>
      <w:t>LHE/25/2.PRO URB/1</w:t>
    </w:r>
    <w:r w:rsidRPr="00455314">
      <w:rPr>
        <w:rFonts w:ascii="Arial" w:hAnsi="Arial" w:cs="Arial"/>
        <w:sz w:val="20"/>
        <w:szCs w:val="20"/>
        <w:lang w:val="es-ES"/>
      </w:rPr>
      <w:t xml:space="preserve"> </w:t>
    </w:r>
    <w:r w:rsidR="00EE5D7D" w:rsidRPr="00455314">
      <w:rPr>
        <w:rFonts w:ascii="Arial" w:hAnsi="Arial" w:cs="Arial"/>
        <w:sz w:val="20"/>
        <w:szCs w:val="20"/>
        <w:lang w:val="es-ES"/>
      </w:rPr>
      <w:t xml:space="preserve">– page </w:t>
    </w:r>
    <w:r w:rsidR="00EE5D7D" w:rsidRPr="00C23A97">
      <w:rPr>
        <w:rStyle w:val="PageNumber"/>
        <w:rFonts w:ascii="Arial" w:hAnsi="Arial" w:cs="Arial"/>
        <w:sz w:val="20"/>
        <w:szCs w:val="20"/>
        <w:lang w:val="en-GB"/>
      </w:rPr>
      <w:fldChar w:fldCharType="begin"/>
    </w:r>
    <w:r w:rsidR="00EE5D7D" w:rsidRPr="00455314">
      <w:rPr>
        <w:rStyle w:val="PageNumber"/>
        <w:rFonts w:ascii="Arial" w:hAnsi="Arial" w:cs="Arial"/>
        <w:sz w:val="20"/>
        <w:szCs w:val="20"/>
        <w:lang w:val="es-ES"/>
      </w:rPr>
      <w:instrText xml:space="preserve"> PAGE </w:instrText>
    </w:r>
    <w:r w:rsidR="00EE5D7D" w:rsidRPr="00C23A97">
      <w:rPr>
        <w:rStyle w:val="PageNumber"/>
        <w:rFonts w:ascii="Arial" w:hAnsi="Arial" w:cs="Arial"/>
        <w:sz w:val="20"/>
        <w:szCs w:val="20"/>
        <w:lang w:val="en-GB"/>
      </w:rPr>
      <w:fldChar w:fldCharType="separate"/>
    </w:r>
    <w:r w:rsidR="00EE5D7D" w:rsidRPr="00EE5D7D">
      <w:rPr>
        <w:rStyle w:val="PageNumber"/>
        <w:rFonts w:ascii="Arial" w:hAnsi="Arial" w:cs="Arial"/>
        <w:sz w:val="20"/>
        <w:szCs w:val="20"/>
        <w:lang w:val="es-ES"/>
      </w:rPr>
      <w:t>2</w:t>
    </w:r>
    <w:r w:rsidR="00EE5D7D" w:rsidRPr="00C23A97">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272F3654" w:rsidR="00D95C4C" w:rsidRPr="00E95AE2" w:rsidRDefault="00962034">
    <w:pPr>
      <w:pStyle w:val="Header"/>
      <w:rPr>
        <w:sz w:val="22"/>
        <w:szCs w:val="22"/>
        <w:lang w:val="en-GB"/>
      </w:rPr>
    </w:pPr>
    <w:r>
      <w:rPr>
        <w:noProof/>
        <w:lang w:val="en-GB"/>
      </w:rPr>
      <w:drawing>
        <wp:anchor distT="0" distB="0" distL="114300" distR="114300" simplePos="0" relativeHeight="251657216"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76DA5119" w:rsidR="004E1760" w:rsidRPr="00D7105A" w:rsidRDefault="00D858FC" w:rsidP="004E1760">
    <w:pPr>
      <w:pStyle w:val="Header"/>
      <w:spacing w:after="520"/>
      <w:jc w:val="right"/>
      <w:rPr>
        <w:rFonts w:ascii="Arial" w:hAnsi="Arial" w:cs="Arial"/>
        <w:b/>
        <w:sz w:val="44"/>
        <w:szCs w:val="44"/>
        <w:lang w:val="pt-PT"/>
      </w:rPr>
    </w:pPr>
    <w:r>
      <w:rPr>
        <w:rFonts w:ascii="Arial" w:hAnsi="Arial" w:cs="Arial"/>
        <w:b/>
        <w:sz w:val="44"/>
        <w:szCs w:val="44"/>
        <w:lang w:val="pt-PT"/>
      </w:rPr>
      <w:t>PRO</w:t>
    </w:r>
    <w:r w:rsidR="00091385" w:rsidRPr="00D33D76">
      <w:rPr>
        <w:rFonts w:ascii="Arial" w:hAnsi="Arial" w:cs="Arial"/>
        <w:b/>
        <w:sz w:val="44"/>
        <w:szCs w:val="44"/>
        <w:lang w:val="pt-PT"/>
      </w:rPr>
      <w:t xml:space="preserve"> </w:t>
    </w:r>
    <w:r>
      <w:rPr>
        <w:rFonts w:ascii="Arial" w:hAnsi="Arial" w:cs="Arial"/>
        <w:b/>
        <w:sz w:val="44"/>
        <w:szCs w:val="44"/>
        <w:lang w:val="pt-PT"/>
      </w:rPr>
      <w:t>URB</w:t>
    </w:r>
  </w:p>
  <w:p w14:paraId="5E4C0C3C" w14:textId="1ABCB9C5" w:rsidR="003952F7" w:rsidRPr="003E0820" w:rsidRDefault="003952F7" w:rsidP="003952F7">
    <w:pPr>
      <w:jc w:val="right"/>
      <w:rPr>
        <w:rFonts w:ascii="Arial" w:hAnsi="Arial" w:cs="Arial"/>
        <w:b/>
        <w:sz w:val="22"/>
        <w:szCs w:val="22"/>
        <w:lang w:val="pt-PT"/>
      </w:rPr>
    </w:pPr>
    <w:bookmarkStart w:id="2" w:name="_Hlk211246034"/>
    <w:r w:rsidRPr="003E0820">
      <w:rPr>
        <w:rFonts w:ascii="Arial" w:hAnsi="Arial" w:cs="Arial"/>
        <w:b/>
        <w:sz w:val="22"/>
        <w:szCs w:val="22"/>
        <w:lang w:val="pt-PT"/>
      </w:rPr>
      <w:t>LHE/25/2.PRO URB/1</w:t>
    </w:r>
  </w:p>
  <w:bookmarkEnd w:id="2"/>
  <w:p w14:paraId="1B4446C3" w14:textId="619F2CD8" w:rsidR="00D95C4C" w:rsidRPr="00D7105A" w:rsidRDefault="00D95C4C" w:rsidP="00655736">
    <w:pPr>
      <w:jc w:val="right"/>
      <w:rPr>
        <w:rFonts w:ascii="Arial" w:eastAsiaTheme="minorEastAsia" w:hAnsi="Arial" w:cs="Arial"/>
        <w:b/>
        <w:sz w:val="22"/>
        <w:szCs w:val="22"/>
        <w:lang w:val="pt-PT" w:eastAsia="ko-KR"/>
      </w:rPr>
    </w:pPr>
    <w:r w:rsidRPr="00C36D8F">
      <w:rPr>
        <w:rFonts w:ascii="Arial" w:hAnsi="Arial" w:cs="Arial"/>
        <w:b/>
        <w:sz w:val="22"/>
        <w:szCs w:val="22"/>
        <w:lang w:val="pt-PT"/>
      </w:rPr>
      <w:t xml:space="preserve">Paris, </w:t>
    </w:r>
    <w:r w:rsidR="003E0820">
      <w:rPr>
        <w:rFonts w:ascii="Arial" w:hAnsi="Arial" w:cs="Arial"/>
        <w:b/>
        <w:sz w:val="22"/>
        <w:szCs w:val="22"/>
        <w:lang w:val="pt-PT"/>
      </w:rPr>
      <w:t xml:space="preserve">15 </w:t>
    </w:r>
    <w:r w:rsidR="005F4A8C">
      <w:rPr>
        <w:rFonts w:ascii="Arial" w:hAnsi="Arial" w:cs="Arial"/>
        <w:b/>
        <w:sz w:val="22"/>
        <w:szCs w:val="22"/>
        <w:lang w:val="pt-PT"/>
      </w:rPr>
      <w:t>October</w:t>
    </w:r>
    <w:r w:rsidR="00174D0C">
      <w:rPr>
        <w:rFonts w:ascii="Arial" w:hAnsi="Arial" w:cs="Arial"/>
        <w:b/>
        <w:sz w:val="22"/>
        <w:szCs w:val="22"/>
        <w:lang w:val="pt-PT"/>
      </w:rPr>
      <w:t xml:space="preserve"> 2025</w:t>
    </w:r>
  </w:p>
  <w:p w14:paraId="255B57FF" w14:textId="427DD03E" w:rsidR="00D95C4C" w:rsidRPr="00151E44" w:rsidRDefault="00D95C4C" w:rsidP="00962034">
    <w:pPr>
      <w:spacing w:after="120"/>
      <w:jc w:val="right"/>
      <w:rPr>
        <w:rFonts w:ascii="Arial" w:hAnsi="Arial" w:cs="Arial"/>
        <w:b/>
        <w:sz w:val="22"/>
        <w:szCs w:val="22"/>
        <w:lang w:val="en-US"/>
      </w:rPr>
    </w:pPr>
    <w:r w:rsidRPr="00151E44">
      <w:rPr>
        <w:rFonts w:ascii="Arial" w:hAnsi="Arial" w:cs="Arial"/>
        <w:b/>
        <w:sz w:val="22"/>
        <w:szCs w:val="22"/>
        <w:lang w:val="en-US"/>
      </w:rPr>
      <w:t>Original</w:t>
    </w:r>
    <w:r w:rsidRPr="00C9225A">
      <w:rPr>
        <w:rFonts w:ascii="Arial" w:hAnsi="Arial" w:cs="Arial"/>
        <w:b/>
        <w:sz w:val="22"/>
        <w:szCs w:val="22"/>
        <w:lang w:val="en-US"/>
      </w:rPr>
      <w:t xml:space="preserve">: </w:t>
    </w:r>
    <w:r w:rsidR="00151E44" w:rsidRPr="00C9225A">
      <w:rPr>
        <w:rFonts w:ascii="Arial" w:hAnsi="Arial" w:cs="Arial"/>
        <w:b/>
        <w:sz w:val="22"/>
        <w:szCs w:val="22"/>
        <w:lang w:val="en-US"/>
      </w:rPr>
      <w:t>English</w:t>
    </w:r>
  </w:p>
  <w:p w14:paraId="3C4B8B1B" w14:textId="77777777" w:rsidR="00D95C4C" w:rsidRPr="00151E44" w:rsidRDefault="00D95C4C">
    <w:pPr>
      <w:pStyle w:val="Header"/>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590B"/>
    <w:multiLevelType w:val="hybridMultilevel"/>
    <w:tmpl w:val="8DD0D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D0031"/>
    <w:multiLevelType w:val="hybridMultilevel"/>
    <w:tmpl w:val="061EF128"/>
    <w:lvl w:ilvl="0" w:tplc="4FA87064">
      <w:start w:val="6"/>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0828A3"/>
    <w:multiLevelType w:val="hybridMultilevel"/>
    <w:tmpl w:val="6324E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06636"/>
    <w:multiLevelType w:val="hybridMultilevel"/>
    <w:tmpl w:val="D3FE4802"/>
    <w:lvl w:ilvl="0" w:tplc="F9D4BE1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D50B4B"/>
    <w:multiLevelType w:val="hybridMultilevel"/>
    <w:tmpl w:val="F9F60C00"/>
    <w:lvl w:ilvl="0" w:tplc="17B6F68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3BD7E86"/>
    <w:multiLevelType w:val="hybridMultilevel"/>
    <w:tmpl w:val="52C0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765BD"/>
    <w:multiLevelType w:val="hybridMultilevel"/>
    <w:tmpl w:val="5F406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674A7A"/>
    <w:multiLevelType w:val="multilevel"/>
    <w:tmpl w:val="FE96812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16990F39"/>
    <w:multiLevelType w:val="hybridMultilevel"/>
    <w:tmpl w:val="3DE4A730"/>
    <w:lvl w:ilvl="0" w:tplc="4FA87064">
      <w:start w:val="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4D090B"/>
    <w:multiLevelType w:val="multilevel"/>
    <w:tmpl w:val="B906AF3E"/>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8F92C6A"/>
    <w:multiLevelType w:val="multilevel"/>
    <w:tmpl w:val="92DA3C10"/>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2A55FA"/>
    <w:multiLevelType w:val="multilevel"/>
    <w:tmpl w:val="E1FC2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0894D14"/>
    <w:multiLevelType w:val="hybridMultilevel"/>
    <w:tmpl w:val="8DE04D02"/>
    <w:lvl w:ilvl="0" w:tplc="FFFFFFFF">
      <w:start w:val="1"/>
      <w:numFmt w:val="decimal"/>
      <w:lvlText w:val="%1)"/>
      <w:lvlJc w:val="left"/>
      <w:pPr>
        <w:ind w:left="720" w:hanging="360"/>
      </w:pPr>
      <w:rPr>
        <w:rFonts w:asciiTheme="minorBidi" w:eastAsia="Arial" w:hAnsiTheme="minorBid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1677EF"/>
    <w:multiLevelType w:val="hybridMultilevel"/>
    <w:tmpl w:val="FAD6B118"/>
    <w:lvl w:ilvl="0" w:tplc="4FA87064">
      <w:start w:val="6"/>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F3778C"/>
    <w:multiLevelType w:val="multilevel"/>
    <w:tmpl w:val="26CCB9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0"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1" w15:restartNumberingAfterBreak="0">
    <w:nsid w:val="3A96413A"/>
    <w:multiLevelType w:val="multilevel"/>
    <w:tmpl w:val="00BA5908"/>
    <w:lvl w:ilvl="0">
      <w:start w:val="1"/>
      <w:numFmt w:val="decimal"/>
      <w:lvlText w:val="%1."/>
      <w:lvlJc w:val="left"/>
      <w:pPr>
        <w:ind w:left="720" w:hanging="360"/>
      </w:pPr>
    </w:lvl>
    <w:lvl w:ilvl="1">
      <w:start w:val="1"/>
      <w:numFmt w:val="lowerLetter"/>
      <w:lvlText w:val="%2."/>
      <w:lvlJc w:val="left"/>
      <w:pPr>
        <w:ind w:left="949" w:hanging="360"/>
      </w:pPr>
    </w:lvl>
    <w:lvl w:ilvl="2">
      <w:start w:val="1"/>
      <w:numFmt w:val="lowerRoman"/>
      <w:lvlText w:val="%3."/>
      <w:lvlJc w:val="right"/>
      <w:pPr>
        <w:ind w:left="1669" w:hanging="180"/>
      </w:pPr>
    </w:lvl>
    <w:lvl w:ilvl="3">
      <w:start w:val="1"/>
      <w:numFmt w:val="decimal"/>
      <w:lvlText w:val="%4."/>
      <w:lvlJc w:val="left"/>
      <w:pPr>
        <w:ind w:left="2389" w:hanging="360"/>
      </w:pPr>
    </w:lvl>
    <w:lvl w:ilvl="4">
      <w:start w:val="1"/>
      <w:numFmt w:val="lowerLetter"/>
      <w:lvlText w:val="%5."/>
      <w:lvlJc w:val="left"/>
      <w:pPr>
        <w:ind w:left="3109" w:hanging="360"/>
      </w:pPr>
    </w:lvl>
    <w:lvl w:ilvl="5">
      <w:start w:val="1"/>
      <w:numFmt w:val="lowerRoman"/>
      <w:lvlText w:val="%6."/>
      <w:lvlJc w:val="right"/>
      <w:pPr>
        <w:ind w:left="3829" w:hanging="180"/>
      </w:pPr>
    </w:lvl>
    <w:lvl w:ilvl="6">
      <w:start w:val="1"/>
      <w:numFmt w:val="decimal"/>
      <w:lvlText w:val="%7."/>
      <w:lvlJc w:val="left"/>
      <w:pPr>
        <w:ind w:left="4549" w:hanging="360"/>
      </w:pPr>
    </w:lvl>
    <w:lvl w:ilvl="7">
      <w:start w:val="1"/>
      <w:numFmt w:val="lowerLetter"/>
      <w:lvlText w:val="%8."/>
      <w:lvlJc w:val="left"/>
      <w:pPr>
        <w:ind w:left="5269" w:hanging="360"/>
      </w:pPr>
    </w:lvl>
    <w:lvl w:ilvl="8">
      <w:start w:val="1"/>
      <w:numFmt w:val="lowerRoman"/>
      <w:lvlText w:val="%9."/>
      <w:lvlJc w:val="right"/>
      <w:pPr>
        <w:ind w:left="5989" w:hanging="180"/>
      </w:pPr>
    </w:lvl>
  </w:abstractNum>
  <w:abstractNum w:abstractNumId="22"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D064E30"/>
    <w:multiLevelType w:val="hybridMultilevel"/>
    <w:tmpl w:val="4874DE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25" w15:restartNumberingAfterBreak="0">
    <w:nsid w:val="42613D5B"/>
    <w:multiLevelType w:val="multilevel"/>
    <w:tmpl w:val="3CDC3FB2"/>
    <w:lvl w:ilvl="0">
      <w:start w:val="1"/>
      <w:numFmt w:val="bullet"/>
      <w:pStyle w:val="textecandidatureniveau16numrotation"/>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949" w:hanging="360"/>
      </w:pPr>
    </w:lvl>
    <w:lvl w:ilvl="2">
      <w:start w:val="1"/>
      <w:numFmt w:val="lowerRoman"/>
      <w:lvlText w:val="%3."/>
      <w:lvlJc w:val="right"/>
      <w:pPr>
        <w:ind w:left="1669" w:hanging="180"/>
      </w:pPr>
    </w:lvl>
    <w:lvl w:ilvl="3">
      <w:start w:val="1"/>
      <w:numFmt w:val="decimal"/>
      <w:lvlText w:val="%4."/>
      <w:lvlJc w:val="left"/>
      <w:pPr>
        <w:ind w:left="2389" w:hanging="360"/>
      </w:pPr>
    </w:lvl>
    <w:lvl w:ilvl="4">
      <w:start w:val="1"/>
      <w:numFmt w:val="lowerLetter"/>
      <w:lvlText w:val="%5."/>
      <w:lvlJc w:val="left"/>
      <w:pPr>
        <w:ind w:left="3109" w:hanging="360"/>
      </w:pPr>
    </w:lvl>
    <w:lvl w:ilvl="5">
      <w:start w:val="1"/>
      <w:numFmt w:val="lowerRoman"/>
      <w:lvlText w:val="%6."/>
      <w:lvlJc w:val="right"/>
      <w:pPr>
        <w:ind w:left="3829" w:hanging="180"/>
      </w:pPr>
    </w:lvl>
    <w:lvl w:ilvl="6">
      <w:start w:val="1"/>
      <w:numFmt w:val="decimal"/>
      <w:lvlText w:val="%7."/>
      <w:lvlJc w:val="left"/>
      <w:pPr>
        <w:ind w:left="4549" w:hanging="360"/>
      </w:pPr>
    </w:lvl>
    <w:lvl w:ilvl="7">
      <w:start w:val="1"/>
      <w:numFmt w:val="lowerLetter"/>
      <w:lvlText w:val="%8."/>
      <w:lvlJc w:val="left"/>
      <w:pPr>
        <w:ind w:left="5269" w:hanging="360"/>
      </w:pPr>
    </w:lvl>
    <w:lvl w:ilvl="8">
      <w:start w:val="1"/>
      <w:numFmt w:val="lowerRoman"/>
      <w:lvlText w:val="%9."/>
      <w:lvlJc w:val="right"/>
      <w:pPr>
        <w:ind w:left="5989" w:hanging="180"/>
      </w:pPr>
    </w:lvl>
  </w:abstractNum>
  <w:abstractNum w:abstractNumId="26"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7" w15:restartNumberingAfterBreak="0">
    <w:nsid w:val="452142BD"/>
    <w:multiLevelType w:val="hybridMultilevel"/>
    <w:tmpl w:val="1C4CEE8E"/>
    <w:lvl w:ilvl="0" w:tplc="4FA87064">
      <w:start w:val="6"/>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8D265FA"/>
    <w:multiLevelType w:val="hybridMultilevel"/>
    <w:tmpl w:val="AB8A6D2A"/>
    <w:lvl w:ilvl="0" w:tplc="FEAA81F8">
      <w:start w:val="1"/>
      <w:numFmt w:val="decimal"/>
      <w:lvlText w:val="%1)"/>
      <w:lvlJc w:val="left"/>
      <w:pPr>
        <w:ind w:left="717" w:hanging="360"/>
      </w:pPr>
      <w:rPr>
        <w:rFonts w:eastAsia="Times New Roman" w:hint="default"/>
        <w:color w:val="auto"/>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9" w15:restartNumberingAfterBreak="0">
    <w:nsid w:val="55805C81"/>
    <w:multiLevelType w:val="hybridMultilevel"/>
    <w:tmpl w:val="CD2CAB0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6803F8D"/>
    <w:multiLevelType w:val="hybridMultilevel"/>
    <w:tmpl w:val="85CEA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32" w15:restartNumberingAfterBreak="0">
    <w:nsid w:val="5EF76F42"/>
    <w:multiLevelType w:val="hybridMultilevel"/>
    <w:tmpl w:val="8766E0B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7CF46FC"/>
    <w:multiLevelType w:val="hybridMultilevel"/>
    <w:tmpl w:val="39B8A5FA"/>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97A4DF5"/>
    <w:multiLevelType w:val="hybridMultilevel"/>
    <w:tmpl w:val="EB70C27E"/>
    <w:lvl w:ilvl="0" w:tplc="717C0AE2">
      <w:start w:val="1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DF52C6"/>
    <w:multiLevelType w:val="hybridMultilevel"/>
    <w:tmpl w:val="0486E1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EB96BDF"/>
    <w:multiLevelType w:val="hybridMultilevel"/>
    <w:tmpl w:val="9D123928"/>
    <w:lvl w:ilvl="0" w:tplc="4FA87064">
      <w:start w:val="6"/>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146689D"/>
    <w:multiLevelType w:val="hybridMultilevel"/>
    <w:tmpl w:val="F072FAA2"/>
    <w:lvl w:ilvl="0" w:tplc="A5A8D044">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6F2836"/>
    <w:multiLevelType w:val="hybridMultilevel"/>
    <w:tmpl w:val="3334AF5C"/>
    <w:lvl w:ilvl="0" w:tplc="4FA87064">
      <w:start w:val="6"/>
      <w:numFmt w:val="bullet"/>
      <w:lvlText w:val="-"/>
      <w:lvlJc w:val="left"/>
      <w:pPr>
        <w:ind w:left="360" w:hanging="360"/>
      </w:pPr>
      <w:rPr>
        <w:rFonts w:ascii="Arial" w:eastAsia="Arial"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C0F2C53"/>
    <w:multiLevelType w:val="multilevel"/>
    <w:tmpl w:val="783E4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1045980658">
    <w:abstractNumId w:val="31"/>
  </w:num>
  <w:num w:numId="2" w16cid:durableId="106117979">
    <w:abstractNumId w:val="19"/>
  </w:num>
  <w:num w:numId="3" w16cid:durableId="1708022341">
    <w:abstractNumId w:val="13"/>
  </w:num>
  <w:num w:numId="4" w16cid:durableId="1640528508">
    <w:abstractNumId w:val="40"/>
  </w:num>
  <w:num w:numId="5" w16cid:durableId="468011579">
    <w:abstractNumId w:val="33"/>
  </w:num>
  <w:num w:numId="6" w16cid:durableId="577862344">
    <w:abstractNumId w:val="5"/>
  </w:num>
  <w:num w:numId="7" w16cid:durableId="309292972">
    <w:abstractNumId w:val="14"/>
  </w:num>
  <w:num w:numId="8" w16cid:durableId="415399052">
    <w:abstractNumId w:val="26"/>
  </w:num>
  <w:num w:numId="9" w16cid:durableId="217087148">
    <w:abstractNumId w:val="18"/>
  </w:num>
  <w:num w:numId="10" w16cid:durableId="347945616">
    <w:abstractNumId w:val="20"/>
  </w:num>
  <w:num w:numId="11" w16cid:durableId="1867675660">
    <w:abstractNumId w:val="24"/>
  </w:num>
  <w:num w:numId="12" w16cid:durableId="1119109097">
    <w:abstractNumId w:val="22"/>
  </w:num>
  <w:num w:numId="13" w16cid:durableId="1445689247">
    <w:abstractNumId w:val="42"/>
  </w:num>
  <w:num w:numId="14" w16cid:durableId="1567569328">
    <w:abstractNumId w:val="8"/>
  </w:num>
  <w:num w:numId="15" w16cid:durableId="110712534">
    <w:abstractNumId w:val="10"/>
  </w:num>
  <w:num w:numId="16" w16cid:durableId="1718817710">
    <w:abstractNumId w:val="17"/>
  </w:num>
  <w:num w:numId="17" w16cid:durableId="1394503134">
    <w:abstractNumId w:val="11"/>
  </w:num>
  <w:num w:numId="18" w16cid:durableId="1345471723">
    <w:abstractNumId w:val="12"/>
  </w:num>
  <w:num w:numId="19" w16cid:durableId="1969124818">
    <w:abstractNumId w:val="25"/>
  </w:num>
  <w:num w:numId="20" w16cid:durableId="168689889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1183670">
    <w:abstractNumId w:val="2"/>
  </w:num>
  <w:num w:numId="22" w16cid:durableId="1996374807">
    <w:abstractNumId w:val="6"/>
  </w:num>
  <w:num w:numId="23" w16cid:durableId="1595631209">
    <w:abstractNumId w:val="7"/>
  </w:num>
  <w:num w:numId="24" w16cid:durableId="356320508">
    <w:abstractNumId w:val="21"/>
  </w:num>
  <w:num w:numId="25" w16cid:durableId="345256107">
    <w:abstractNumId w:val="41"/>
  </w:num>
  <w:num w:numId="26" w16cid:durableId="1952280713">
    <w:abstractNumId w:val="0"/>
  </w:num>
  <w:num w:numId="27" w16cid:durableId="30108959">
    <w:abstractNumId w:val="28"/>
  </w:num>
  <w:num w:numId="28" w16cid:durableId="1947494208">
    <w:abstractNumId w:val="30"/>
  </w:num>
  <w:num w:numId="29" w16cid:durableId="1158576965">
    <w:abstractNumId w:val="15"/>
  </w:num>
  <w:num w:numId="30" w16cid:durableId="1574465395">
    <w:abstractNumId w:val="38"/>
  </w:num>
  <w:num w:numId="31" w16cid:durableId="1666787303">
    <w:abstractNumId w:val="4"/>
  </w:num>
  <w:num w:numId="32" w16cid:durableId="691498592">
    <w:abstractNumId w:val="23"/>
  </w:num>
  <w:num w:numId="33" w16cid:durableId="1217619141">
    <w:abstractNumId w:val="34"/>
  </w:num>
  <w:num w:numId="34" w16cid:durableId="1680811145">
    <w:abstractNumId w:val="36"/>
  </w:num>
  <w:num w:numId="35" w16cid:durableId="423957252">
    <w:abstractNumId w:val="9"/>
  </w:num>
  <w:num w:numId="36" w16cid:durableId="240455441">
    <w:abstractNumId w:val="32"/>
  </w:num>
  <w:num w:numId="37" w16cid:durableId="482897008">
    <w:abstractNumId w:val="29"/>
  </w:num>
  <w:num w:numId="38" w16cid:durableId="1115520281">
    <w:abstractNumId w:val="35"/>
  </w:num>
  <w:num w:numId="39" w16cid:durableId="176163383">
    <w:abstractNumId w:val="3"/>
  </w:num>
  <w:num w:numId="40" w16cid:durableId="1340431363">
    <w:abstractNumId w:val="39"/>
  </w:num>
  <w:num w:numId="41" w16cid:durableId="414665641">
    <w:abstractNumId w:val="27"/>
  </w:num>
  <w:num w:numId="42" w16cid:durableId="429816473">
    <w:abstractNumId w:val="1"/>
  </w:num>
  <w:num w:numId="43" w16cid:durableId="1887795887">
    <w:abstractNumId w:val="37"/>
  </w:num>
  <w:num w:numId="44" w16cid:durableId="6482935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449"/>
    <w:rsid w:val="000048ED"/>
    <w:rsid w:val="00014915"/>
    <w:rsid w:val="0002095A"/>
    <w:rsid w:val="000339C7"/>
    <w:rsid w:val="000370A6"/>
    <w:rsid w:val="00040C74"/>
    <w:rsid w:val="00041A66"/>
    <w:rsid w:val="00042D88"/>
    <w:rsid w:val="00044C84"/>
    <w:rsid w:val="0005176E"/>
    <w:rsid w:val="00063CC8"/>
    <w:rsid w:val="00066BBC"/>
    <w:rsid w:val="000765F7"/>
    <w:rsid w:val="00077AB7"/>
    <w:rsid w:val="00081CD8"/>
    <w:rsid w:val="00091385"/>
    <w:rsid w:val="000A3FF4"/>
    <w:rsid w:val="000A7F0E"/>
    <w:rsid w:val="000B1C8F"/>
    <w:rsid w:val="000C0D61"/>
    <w:rsid w:val="000D3B33"/>
    <w:rsid w:val="000D535C"/>
    <w:rsid w:val="000D65F4"/>
    <w:rsid w:val="000F2EE5"/>
    <w:rsid w:val="000F3A3F"/>
    <w:rsid w:val="00102557"/>
    <w:rsid w:val="00115C21"/>
    <w:rsid w:val="00116E5A"/>
    <w:rsid w:val="00125E38"/>
    <w:rsid w:val="00147A6A"/>
    <w:rsid w:val="0015158B"/>
    <w:rsid w:val="00151E44"/>
    <w:rsid w:val="00152867"/>
    <w:rsid w:val="00154F27"/>
    <w:rsid w:val="0015772D"/>
    <w:rsid w:val="001628E8"/>
    <w:rsid w:val="00164D56"/>
    <w:rsid w:val="00167B10"/>
    <w:rsid w:val="0017402F"/>
    <w:rsid w:val="00174D0C"/>
    <w:rsid w:val="001754C8"/>
    <w:rsid w:val="00190205"/>
    <w:rsid w:val="0019058F"/>
    <w:rsid w:val="001955A8"/>
    <w:rsid w:val="00196C1B"/>
    <w:rsid w:val="00197CC6"/>
    <w:rsid w:val="001B0F73"/>
    <w:rsid w:val="001B30D4"/>
    <w:rsid w:val="001B5B0F"/>
    <w:rsid w:val="001C2DB7"/>
    <w:rsid w:val="001D14FE"/>
    <w:rsid w:val="001D598C"/>
    <w:rsid w:val="001D5C04"/>
    <w:rsid w:val="001E135E"/>
    <w:rsid w:val="001E2047"/>
    <w:rsid w:val="001F26CF"/>
    <w:rsid w:val="001F4E62"/>
    <w:rsid w:val="001F6CCB"/>
    <w:rsid w:val="001F7778"/>
    <w:rsid w:val="001F77D3"/>
    <w:rsid w:val="00215AA9"/>
    <w:rsid w:val="00222A2D"/>
    <w:rsid w:val="00223029"/>
    <w:rsid w:val="00234745"/>
    <w:rsid w:val="002351A6"/>
    <w:rsid w:val="002407AF"/>
    <w:rsid w:val="0026221A"/>
    <w:rsid w:val="00273B6D"/>
    <w:rsid w:val="0027466B"/>
    <w:rsid w:val="00274C85"/>
    <w:rsid w:val="00277688"/>
    <w:rsid w:val="002838A5"/>
    <w:rsid w:val="00285BB4"/>
    <w:rsid w:val="0029647D"/>
    <w:rsid w:val="002A033C"/>
    <w:rsid w:val="002A59B2"/>
    <w:rsid w:val="002B0293"/>
    <w:rsid w:val="002B0D4B"/>
    <w:rsid w:val="002B6344"/>
    <w:rsid w:val="002B6C15"/>
    <w:rsid w:val="002C09E3"/>
    <w:rsid w:val="002C4BA8"/>
    <w:rsid w:val="002D1244"/>
    <w:rsid w:val="002E2D57"/>
    <w:rsid w:val="002E454C"/>
    <w:rsid w:val="0031430D"/>
    <w:rsid w:val="0031456C"/>
    <w:rsid w:val="003220F6"/>
    <w:rsid w:val="00323144"/>
    <w:rsid w:val="0033296D"/>
    <w:rsid w:val="00337CEB"/>
    <w:rsid w:val="0034069F"/>
    <w:rsid w:val="00344B58"/>
    <w:rsid w:val="0034539A"/>
    <w:rsid w:val="00345CB4"/>
    <w:rsid w:val="00360422"/>
    <w:rsid w:val="003743DD"/>
    <w:rsid w:val="00375D42"/>
    <w:rsid w:val="00383C51"/>
    <w:rsid w:val="00393657"/>
    <w:rsid w:val="00395213"/>
    <w:rsid w:val="003952F7"/>
    <w:rsid w:val="003B52BC"/>
    <w:rsid w:val="003B7522"/>
    <w:rsid w:val="003C3534"/>
    <w:rsid w:val="003C5CA3"/>
    <w:rsid w:val="003D069C"/>
    <w:rsid w:val="003D7646"/>
    <w:rsid w:val="003E0820"/>
    <w:rsid w:val="003F113A"/>
    <w:rsid w:val="003F37A1"/>
    <w:rsid w:val="003F3E63"/>
    <w:rsid w:val="003F4A2D"/>
    <w:rsid w:val="00407480"/>
    <w:rsid w:val="00414643"/>
    <w:rsid w:val="004168F2"/>
    <w:rsid w:val="00435F5D"/>
    <w:rsid w:val="004421E5"/>
    <w:rsid w:val="00452284"/>
    <w:rsid w:val="00455314"/>
    <w:rsid w:val="00457C8E"/>
    <w:rsid w:val="00464DCD"/>
    <w:rsid w:val="00475F6A"/>
    <w:rsid w:val="00483586"/>
    <w:rsid w:val="004848F5"/>
    <w:rsid w:val="004856CA"/>
    <w:rsid w:val="00487E67"/>
    <w:rsid w:val="0049705E"/>
    <w:rsid w:val="004A2875"/>
    <w:rsid w:val="004A34A0"/>
    <w:rsid w:val="004B10BB"/>
    <w:rsid w:val="004C212C"/>
    <w:rsid w:val="004C3882"/>
    <w:rsid w:val="004C7C82"/>
    <w:rsid w:val="004D26F4"/>
    <w:rsid w:val="004D5BCF"/>
    <w:rsid w:val="004E1760"/>
    <w:rsid w:val="004E7232"/>
    <w:rsid w:val="004F2267"/>
    <w:rsid w:val="005008A8"/>
    <w:rsid w:val="00514C11"/>
    <w:rsid w:val="00514DFC"/>
    <w:rsid w:val="00517FD8"/>
    <w:rsid w:val="00526B7B"/>
    <w:rsid w:val="005308CE"/>
    <w:rsid w:val="0053318C"/>
    <w:rsid w:val="0056538E"/>
    <w:rsid w:val="0057439C"/>
    <w:rsid w:val="005B0127"/>
    <w:rsid w:val="005B7A35"/>
    <w:rsid w:val="005C4B73"/>
    <w:rsid w:val="005C55AB"/>
    <w:rsid w:val="005D065B"/>
    <w:rsid w:val="005E1D2B"/>
    <w:rsid w:val="005E4291"/>
    <w:rsid w:val="005E7074"/>
    <w:rsid w:val="005F2BAF"/>
    <w:rsid w:val="005F4A8C"/>
    <w:rsid w:val="00600D93"/>
    <w:rsid w:val="006167E0"/>
    <w:rsid w:val="0062025F"/>
    <w:rsid w:val="00626BEA"/>
    <w:rsid w:val="00627DB8"/>
    <w:rsid w:val="0063300C"/>
    <w:rsid w:val="0063514E"/>
    <w:rsid w:val="0064145B"/>
    <w:rsid w:val="006451DC"/>
    <w:rsid w:val="00651A5B"/>
    <w:rsid w:val="006522CF"/>
    <w:rsid w:val="00655736"/>
    <w:rsid w:val="00656A6B"/>
    <w:rsid w:val="00663B8D"/>
    <w:rsid w:val="00667AF6"/>
    <w:rsid w:val="00674EC8"/>
    <w:rsid w:val="00696C8D"/>
    <w:rsid w:val="006A2AC2"/>
    <w:rsid w:val="006A3617"/>
    <w:rsid w:val="006B4452"/>
    <w:rsid w:val="006C5E63"/>
    <w:rsid w:val="006E2B29"/>
    <w:rsid w:val="006E46E4"/>
    <w:rsid w:val="006E75EB"/>
    <w:rsid w:val="006F3179"/>
    <w:rsid w:val="00715B44"/>
    <w:rsid w:val="007177A7"/>
    <w:rsid w:val="0071789B"/>
    <w:rsid w:val="00717DA5"/>
    <w:rsid w:val="007212BA"/>
    <w:rsid w:val="00730955"/>
    <w:rsid w:val="007344F5"/>
    <w:rsid w:val="00744484"/>
    <w:rsid w:val="00747566"/>
    <w:rsid w:val="00747FFD"/>
    <w:rsid w:val="00773188"/>
    <w:rsid w:val="0077670C"/>
    <w:rsid w:val="00783782"/>
    <w:rsid w:val="00784B8C"/>
    <w:rsid w:val="00784D93"/>
    <w:rsid w:val="007879E1"/>
    <w:rsid w:val="007A1819"/>
    <w:rsid w:val="007B3DF5"/>
    <w:rsid w:val="007B7FC0"/>
    <w:rsid w:val="007C71A9"/>
    <w:rsid w:val="007E7259"/>
    <w:rsid w:val="007F3BE0"/>
    <w:rsid w:val="00800B7B"/>
    <w:rsid w:val="00801CFC"/>
    <w:rsid w:val="00804D37"/>
    <w:rsid w:val="00805811"/>
    <w:rsid w:val="008147B6"/>
    <w:rsid w:val="00816B42"/>
    <w:rsid w:val="00822F27"/>
    <w:rsid w:val="00823A11"/>
    <w:rsid w:val="00836FE1"/>
    <w:rsid w:val="0084777E"/>
    <w:rsid w:val="008479AF"/>
    <w:rsid w:val="0085034F"/>
    <w:rsid w:val="0085188D"/>
    <w:rsid w:val="0085405E"/>
    <w:rsid w:val="0085414A"/>
    <w:rsid w:val="00856F51"/>
    <w:rsid w:val="00857EB9"/>
    <w:rsid w:val="0086269D"/>
    <w:rsid w:val="0086543A"/>
    <w:rsid w:val="008724E5"/>
    <w:rsid w:val="00873BA4"/>
    <w:rsid w:val="0087569A"/>
    <w:rsid w:val="008804A4"/>
    <w:rsid w:val="00884A9D"/>
    <w:rsid w:val="0088512B"/>
    <w:rsid w:val="00894C52"/>
    <w:rsid w:val="008958D0"/>
    <w:rsid w:val="008A2B2D"/>
    <w:rsid w:val="008A4E1E"/>
    <w:rsid w:val="008B04E9"/>
    <w:rsid w:val="008C0002"/>
    <w:rsid w:val="008C296C"/>
    <w:rsid w:val="008D1FA1"/>
    <w:rsid w:val="008D4305"/>
    <w:rsid w:val="008E1A85"/>
    <w:rsid w:val="009003C6"/>
    <w:rsid w:val="00903C16"/>
    <w:rsid w:val="00907716"/>
    <w:rsid w:val="00913AE1"/>
    <w:rsid w:val="009149F0"/>
    <w:rsid w:val="009163A7"/>
    <w:rsid w:val="009226F7"/>
    <w:rsid w:val="00922C39"/>
    <w:rsid w:val="00925A88"/>
    <w:rsid w:val="00927EC3"/>
    <w:rsid w:val="00944E21"/>
    <w:rsid w:val="00946D0B"/>
    <w:rsid w:val="00955877"/>
    <w:rsid w:val="00962034"/>
    <w:rsid w:val="00967C2E"/>
    <w:rsid w:val="0097426F"/>
    <w:rsid w:val="009A18CD"/>
    <w:rsid w:val="009C0117"/>
    <w:rsid w:val="009C5F2A"/>
    <w:rsid w:val="009D5428"/>
    <w:rsid w:val="009D7877"/>
    <w:rsid w:val="00A12558"/>
    <w:rsid w:val="00A13903"/>
    <w:rsid w:val="00A330F4"/>
    <w:rsid w:val="00A34ED5"/>
    <w:rsid w:val="00A40C7E"/>
    <w:rsid w:val="00A45DBF"/>
    <w:rsid w:val="00A50FFA"/>
    <w:rsid w:val="00A53F11"/>
    <w:rsid w:val="00A64A67"/>
    <w:rsid w:val="00A725CF"/>
    <w:rsid w:val="00A755A2"/>
    <w:rsid w:val="00A9101C"/>
    <w:rsid w:val="00A91BD1"/>
    <w:rsid w:val="00AA6660"/>
    <w:rsid w:val="00AB2C36"/>
    <w:rsid w:val="00AB3167"/>
    <w:rsid w:val="00AB6DDE"/>
    <w:rsid w:val="00AB70B6"/>
    <w:rsid w:val="00AC4735"/>
    <w:rsid w:val="00AC717F"/>
    <w:rsid w:val="00AD1A86"/>
    <w:rsid w:val="00AE103E"/>
    <w:rsid w:val="00AE33FA"/>
    <w:rsid w:val="00AF0A07"/>
    <w:rsid w:val="00AF1041"/>
    <w:rsid w:val="00AF4AEC"/>
    <w:rsid w:val="00AF625E"/>
    <w:rsid w:val="00AF70EC"/>
    <w:rsid w:val="00B03124"/>
    <w:rsid w:val="00B03D2A"/>
    <w:rsid w:val="00B05E40"/>
    <w:rsid w:val="00B139BE"/>
    <w:rsid w:val="00B2172B"/>
    <w:rsid w:val="00B22574"/>
    <w:rsid w:val="00B50577"/>
    <w:rsid w:val="00B53CF7"/>
    <w:rsid w:val="00B54DFC"/>
    <w:rsid w:val="00B55C8D"/>
    <w:rsid w:val="00B64FE3"/>
    <w:rsid w:val="00B6633B"/>
    <w:rsid w:val="00B74DBA"/>
    <w:rsid w:val="00B906F1"/>
    <w:rsid w:val="00B9146E"/>
    <w:rsid w:val="00B917D2"/>
    <w:rsid w:val="00BA241A"/>
    <w:rsid w:val="00BB04AF"/>
    <w:rsid w:val="00BD156E"/>
    <w:rsid w:val="00BD2607"/>
    <w:rsid w:val="00BD52C9"/>
    <w:rsid w:val="00BE6354"/>
    <w:rsid w:val="00BF2575"/>
    <w:rsid w:val="00BF6F2A"/>
    <w:rsid w:val="00C046B9"/>
    <w:rsid w:val="00C138D1"/>
    <w:rsid w:val="00C20036"/>
    <w:rsid w:val="00C22B32"/>
    <w:rsid w:val="00C23A97"/>
    <w:rsid w:val="00C25B18"/>
    <w:rsid w:val="00C302B1"/>
    <w:rsid w:val="00C36D8F"/>
    <w:rsid w:val="00C5288B"/>
    <w:rsid w:val="00C52EBE"/>
    <w:rsid w:val="00C576B1"/>
    <w:rsid w:val="00C5776D"/>
    <w:rsid w:val="00C64855"/>
    <w:rsid w:val="00C70EA7"/>
    <w:rsid w:val="00C7433F"/>
    <w:rsid w:val="00C7516E"/>
    <w:rsid w:val="00C75374"/>
    <w:rsid w:val="00C75770"/>
    <w:rsid w:val="00C87F85"/>
    <w:rsid w:val="00C9225A"/>
    <w:rsid w:val="00CA0EC2"/>
    <w:rsid w:val="00CA56BB"/>
    <w:rsid w:val="00CB0542"/>
    <w:rsid w:val="00CC2565"/>
    <w:rsid w:val="00CC5479"/>
    <w:rsid w:val="00CD51A2"/>
    <w:rsid w:val="00CE2678"/>
    <w:rsid w:val="00CE6EBC"/>
    <w:rsid w:val="00CE71E5"/>
    <w:rsid w:val="00CF6230"/>
    <w:rsid w:val="00D00B2B"/>
    <w:rsid w:val="00D03F88"/>
    <w:rsid w:val="00D12083"/>
    <w:rsid w:val="00D24877"/>
    <w:rsid w:val="00D33D76"/>
    <w:rsid w:val="00D53E1F"/>
    <w:rsid w:val="00D54D81"/>
    <w:rsid w:val="00D7105A"/>
    <w:rsid w:val="00D73057"/>
    <w:rsid w:val="00D8250F"/>
    <w:rsid w:val="00D858FC"/>
    <w:rsid w:val="00D86BB3"/>
    <w:rsid w:val="00D95C4C"/>
    <w:rsid w:val="00DA36ED"/>
    <w:rsid w:val="00DB1AB9"/>
    <w:rsid w:val="00DB48FE"/>
    <w:rsid w:val="00DD4BFB"/>
    <w:rsid w:val="00DE2BE6"/>
    <w:rsid w:val="00DE34F1"/>
    <w:rsid w:val="00DE53E2"/>
    <w:rsid w:val="00DE6160"/>
    <w:rsid w:val="00DF1D4B"/>
    <w:rsid w:val="00DF4942"/>
    <w:rsid w:val="00E019FC"/>
    <w:rsid w:val="00E11736"/>
    <w:rsid w:val="00E16EFD"/>
    <w:rsid w:val="00E2125F"/>
    <w:rsid w:val="00E244E1"/>
    <w:rsid w:val="00E4150C"/>
    <w:rsid w:val="00E54968"/>
    <w:rsid w:val="00E5638D"/>
    <w:rsid w:val="00E627B1"/>
    <w:rsid w:val="00E70169"/>
    <w:rsid w:val="00E71737"/>
    <w:rsid w:val="00E906BE"/>
    <w:rsid w:val="00E9376C"/>
    <w:rsid w:val="00E95AE2"/>
    <w:rsid w:val="00E97144"/>
    <w:rsid w:val="00EA335E"/>
    <w:rsid w:val="00EA528C"/>
    <w:rsid w:val="00EA580C"/>
    <w:rsid w:val="00EC6C68"/>
    <w:rsid w:val="00EC6F8D"/>
    <w:rsid w:val="00ED39B2"/>
    <w:rsid w:val="00ED69A8"/>
    <w:rsid w:val="00EE3C14"/>
    <w:rsid w:val="00EE49F4"/>
    <w:rsid w:val="00EE5D7D"/>
    <w:rsid w:val="00EF34E2"/>
    <w:rsid w:val="00F042EE"/>
    <w:rsid w:val="00F30DC6"/>
    <w:rsid w:val="00F32C23"/>
    <w:rsid w:val="00F379A9"/>
    <w:rsid w:val="00F45B84"/>
    <w:rsid w:val="00F51795"/>
    <w:rsid w:val="00F53DE9"/>
    <w:rsid w:val="00F56FA1"/>
    <w:rsid w:val="00F576CB"/>
    <w:rsid w:val="00F6146E"/>
    <w:rsid w:val="00F61BBB"/>
    <w:rsid w:val="00F624CA"/>
    <w:rsid w:val="00F62B12"/>
    <w:rsid w:val="00F62E7B"/>
    <w:rsid w:val="00F64C15"/>
    <w:rsid w:val="00F7035D"/>
    <w:rsid w:val="00F71A02"/>
    <w:rsid w:val="00F92792"/>
    <w:rsid w:val="00F9758A"/>
    <w:rsid w:val="00FA0D63"/>
    <w:rsid w:val="00FB041F"/>
    <w:rsid w:val="00FD1226"/>
    <w:rsid w:val="00FE0037"/>
    <w:rsid w:val="00FE5999"/>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5F6A"/>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3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2875"/>
    <w:pPr>
      <w:ind w:left="720"/>
      <w:contextualSpacing/>
    </w:pPr>
  </w:style>
  <w:style w:type="paragraph" w:customStyle="1" w:styleId="textecandidatureniveau16numrotation">
    <w:name w:val="texte candidature niveau 1 + 6 + numérotation"/>
    <w:basedOn w:val="Normal"/>
    <w:qFormat/>
    <w:rsid w:val="008804A4"/>
    <w:pPr>
      <w:keepNext/>
      <w:keepLines/>
      <w:numPr>
        <w:numId w:val="19"/>
      </w:numPr>
      <w:spacing w:after="120"/>
      <w:ind w:left="357" w:hanging="357"/>
      <w:jc w:val="both"/>
    </w:pPr>
    <w:rPr>
      <w:rFonts w:ascii="Arial" w:eastAsia="MS Mincho" w:hAnsi="Arial" w:cs="Arial"/>
      <w:sz w:val="22"/>
      <w:szCs w:val="22"/>
      <w:lang w:val="en-GB"/>
    </w:rPr>
  </w:style>
  <w:style w:type="paragraph" w:styleId="Revision">
    <w:name w:val="Revision"/>
    <w:hidden/>
    <w:uiPriority w:val="99"/>
    <w:semiHidden/>
    <w:rsid w:val="0085034F"/>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CA0EC2"/>
    <w:rPr>
      <w:sz w:val="16"/>
      <w:szCs w:val="16"/>
    </w:rPr>
  </w:style>
  <w:style w:type="paragraph" w:styleId="CommentText">
    <w:name w:val="annotation text"/>
    <w:basedOn w:val="Normal"/>
    <w:link w:val="CommentTextChar"/>
    <w:uiPriority w:val="99"/>
    <w:unhideWhenUsed/>
    <w:rsid w:val="00CA0EC2"/>
    <w:rPr>
      <w:sz w:val="20"/>
      <w:szCs w:val="20"/>
    </w:rPr>
  </w:style>
  <w:style w:type="character" w:customStyle="1" w:styleId="CommentTextChar">
    <w:name w:val="Comment Text Char"/>
    <w:basedOn w:val="DefaultParagraphFont"/>
    <w:link w:val="CommentText"/>
    <w:uiPriority w:val="99"/>
    <w:rsid w:val="00CA0EC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A0EC2"/>
    <w:rPr>
      <w:b/>
      <w:bCs/>
    </w:rPr>
  </w:style>
  <w:style w:type="character" w:customStyle="1" w:styleId="CommentSubjectChar">
    <w:name w:val="Comment Subject Char"/>
    <w:basedOn w:val="CommentTextChar"/>
    <w:link w:val="CommentSubject"/>
    <w:uiPriority w:val="99"/>
    <w:semiHidden/>
    <w:rsid w:val="00CA0EC2"/>
    <w:rPr>
      <w:rFonts w:ascii="Times New Roman" w:eastAsia="Times New Roman" w:hAnsi="Times New Roman"/>
      <w:b/>
      <w:bCs/>
    </w:rPr>
  </w:style>
  <w:style w:type="character" w:styleId="Hyperlink">
    <w:name w:val="Hyperlink"/>
    <w:basedOn w:val="DefaultParagraphFont"/>
    <w:uiPriority w:val="99"/>
    <w:unhideWhenUsed/>
    <w:rsid w:val="00B03124"/>
    <w:rPr>
      <w:color w:val="0000FF" w:themeColor="hyperlink"/>
      <w:u w:val="single"/>
    </w:rPr>
  </w:style>
  <w:style w:type="character" w:styleId="UnresolvedMention">
    <w:name w:val="Unresolved Mention"/>
    <w:basedOn w:val="DefaultParagraphFont"/>
    <w:uiPriority w:val="99"/>
    <w:semiHidden/>
    <w:unhideWhenUsed/>
    <w:rsid w:val="00B03124"/>
    <w:rPr>
      <w:color w:val="605E5C"/>
      <w:shd w:val="clear" w:color="auto" w:fill="E1DFDD"/>
    </w:rPr>
  </w:style>
  <w:style w:type="table" w:styleId="ListTable3-Accent1">
    <w:name w:val="List Table 3 Accent 1"/>
    <w:basedOn w:val="TableNormal"/>
    <w:uiPriority w:val="48"/>
    <w:rsid w:val="00627DB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pf0">
    <w:name w:val="pf0"/>
    <w:basedOn w:val="Normal"/>
    <w:rsid w:val="003952F7"/>
    <w:pPr>
      <w:spacing w:before="100" w:beforeAutospacing="1" w:after="100" w:afterAutospacing="1"/>
    </w:pPr>
    <w:rPr>
      <w:lang w:val="en-US" w:eastAsia="zh-CN"/>
    </w:rPr>
  </w:style>
  <w:style w:type="character" w:customStyle="1" w:styleId="cf01">
    <w:name w:val="cf01"/>
    <w:basedOn w:val="DefaultParagraphFont"/>
    <w:rsid w:val="003952F7"/>
    <w:rPr>
      <w:rFonts w:ascii="Segoe UI" w:hAnsi="Segoe UI" w:cs="Segoe UI" w:hint="default"/>
      <w:sz w:val="18"/>
      <w:szCs w:val="18"/>
    </w:rPr>
  </w:style>
  <w:style w:type="paragraph" w:styleId="NormalWeb">
    <w:name w:val="Normal (Web)"/>
    <w:basedOn w:val="Normal"/>
    <w:uiPriority w:val="99"/>
    <w:semiHidden/>
    <w:unhideWhenUsed/>
    <w:rsid w:val="00383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831">
      <w:bodyDiv w:val="1"/>
      <w:marLeft w:val="0"/>
      <w:marRight w:val="0"/>
      <w:marTop w:val="0"/>
      <w:marBottom w:val="0"/>
      <w:divBdr>
        <w:top w:val="none" w:sz="0" w:space="0" w:color="auto"/>
        <w:left w:val="none" w:sz="0" w:space="0" w:color="auto"/>
        <w:bottom w:val="none" w:sz="0" w:space="0" w:color="auto"/>
        <w:right w:val="none" w:sz="0" w:space="0" w:color="auto"/>
      </w:divBdr>
    </w:div>
    <w:div w:id="56168997">
      <w:bodyDiv w:val="1"/>
      <w:marLeft w:val="0"/>
      <w:marRight w:val="0"/>
      <w:marTop w:val="0"/>
      <w:marBottom w:val="0"/>
      <w:divBdr>
        <w:top w:val="none" w:sz="0" w:space="0" w:color="auto"/>
        <w:left w:val="none" w:sz="0" w:space="0" w:color="auto"/>
        <w:bottom w:val="none" w:sz="0" w:space="0" w:color="auto"/>
        <w:right w:val="none" w:sz="0" w:space="0" w:color="auto"/>
      </w:divBdr>
    </w:div>
    <w:div w:id="157312331">
      <w:bodyDiv w:val="1"/>
      <w:marLeft w:val="0"/>
      <w:marRight w:val="0"/>
      <w:marTop w:val="0"/>
      <w:marBottom w:val="0"/>
      <w:divBdr>
        <w:top w:val="none" w:sz="0" w:space="0" w:color="auto"/>
        <w:left w:val="none" w:sz="0" w:space="0" w:color="auto"/>
        <w:bottom w:val="none" w:sz="0" w:space="0" w:color="auto"/>
        <w:right w:val="none" w:sz="0" w:space="0" w:color="auto"/>
      </w:divBdr>
    </w:div>
    <w:div w:id="462503977">
      <w:bodyDiv w:val="1"/>
      <w:marLeft w:val="0"/>
      <w:marRight w:val="0"/>
      <w:marTop w:val="0"/>
      <w:marBottom w:val="0"/>
      <w:divBdr>
        <w:top w:val="none" w:sz="0" w:space="0" w:color="auto"/>
        <w:left w:val="none" w:sz="0" w:space="0" w:color="auto"/>
        <w:bottom w:val="none" w:sz="0" w:space="0" w:color="auto"/>
        <w:right w:val="none" w:sz="0" w:space="0" w:color="auto"/>
      </w:divBdr>
    </w:div>
    <w:div w:id="488640742">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939025906">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248418463">
      <w:bodyDiv w:val="1"/>
      <w:marLeft w:val="0"/>
      <w:marRight w:val="0"/>
      <w:marTop w:val="0"/>
      <w:marBottom w:val="0"/>
      <w:divBdr>
        <w:top w:val="none" w:sz="0" w:space="0" w:color="auto"/>
        <w:left w:val="none" w:sz="0" w:space="0" w:color="auto"/>
        <w:bottom w:val="none" w:sz="0" w:space="0" w:color="auto"/>
        <w:right w:val="none" w:sz="0" w:space="0" w:color="auto"/>
      </w:divBdr>
    </w:div>
    <w:div w:id="1255433154">
      <w:bodyDiv w:val="1"/>
      <w:marLeft w:val="0"/>
      <w:marRight w:val="0"/>
      <w:marTop w:val="0"/>
      <w:marBottom w:val="0"/>
      <w:divBdr>
        <w:top w:val="none" w:sz="0" w:space="0" w:color="auto"/>
        <w:left w:val="none" w:sz="0" w:space="0" w:color="auto"/>
        <w:bottom w:val="none" w:sz="0" w:space="0" w:color="auto"/>
        <w:right w:val="none" w:sz="0" w:space="0" w:color="auto"/>
      </w:divBdr>
    </w:div>
    <w:div w:id="1421831051">
      <w:bodyDiv w:val="1"/>
      <w:marLeft w:val="0"/>
      <w:marRight w:val="0"/>
      <w:marTop w:val="0"/>
      <w:marBottom w:val="0"/>
      <w:divBdr>
        <w:top w:val="none" w:sz="0" w:space="0" w:color="auto"/>
        <w:left w:val="none" w:sz="0" w:space="0" w:color="auto"/>
        <w:bottom w:val="none" w:sz="0" w:space="0" w:color="auto"/>
        <w:right w:val="none" w:sz="0" w:space="0" w:color="auto"/>
      </w:divBdr>
    </w:div>
    <w:div w:id="1448694094">
      <w:bodyDiv w:val="1"/>
      <w:marLeft w:val="0"/>
      <w:marRight w:val="0"/>
      <w:marTop w:val="0"/>
      <w:marBottom w:val="0"/>
      <w:divBdr>
        <w:top w:val="none" w:sz="0" w:space="0" w:color="auto"/>
        <w:left w:val="none" w:sz="0" w:space="0" w:color="auto"/>
        <w:bottom w:val="none" w:sz="0" w:space="0" w:color="auto"/>
        <w:right w:val="none" w:sz="0" w:space="0" w:color="auto"/>
      </w:divBdr>
    </w:div>
    <w:div w:id="1557473651">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68559798">
      <w:bodyDiv w:val="1"/>
      <w:marLeft w:val="0"/>
      <w:marRight w:val="0"/>
      <w:marTop w:val="0"/>
      <w:marBottom w:val="0"/>
      <w:divBdr>
        <w:top w:val="none" w:sz="0" w:space="0" w:color="auto"/>
        <w:left w:val="none" w:sz="0" w:space="0" w:color="auto"/>
        <w:bottom w:val="none" w:sz="0" w:space="0" w:color="auto"/>
        <w:right w:val="none" w:sz="0" w:space="0" w:color="auto"/>
      </w:divBdr>
    </w:div>
    <w:div w:id="1754665249">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esco.org/en/culture-and-digital-technolog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en/events/training-of-trainers-on-living-heritage-and-sustainable-urban-development-01026"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29</TotalTime>
  <Pages>4</Pages>
  <Words>1038</Words>
  <Characters>5923</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Carlos Sánchez</cp:lastModifiedBy>
  <cp:revision>8</cp:revision>
  <cp:lastPrinted>2011-08-06T10:22:00Z</cp:lastPrinted>
  <dcterms:created xsi:type="dcterms:W3CDTF">2025-10-09T10:19:00Z</dcterms:created>
  <dcterms:modified xsi:type="dcterms:W3CDTF">2025-10-15T13:08:00Z</dcterms:modified>
</cp:coreProperties>
</file>